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F8F9" w14:textId="77777777" w:rsidR="00C6450F" w:rsidRPr="00F151B4" w:rsidRDefault="00C6450F" w:rsidP="00D1426F">
      <w:pPr>
        <w:shd w:val="clear" w:color="auto" w:fill="FFC5C5"/>
        <w:spacing w:line="240" w:lineRule="auto"/>
        <w:jc w:val="center"/>
        <w:rPr>
          <w:rFonts w:cs="Calibri"/>
          <w:b/>
          <w:sz w:val="24"/>
          <w:szCs w:val="24"/>
          <w:lang w:val="sr-Cyrl-RS"/>
        </w:rPr>
      </w:pPr>
      <w:r w:rsidRPr="00F151B4">
        <w:rPr>
          <w:rFonts w:cs="Calibri"/>
          <w:b/>
          <w:sz w:val="24"/>
          <w:szCs w:val="24"/>
          <w:lang w:val="sr-Cyrl-RS"/>
        </w:rPr>
        <w:t>ИЗВЕШТАЈ СА СУПЕРВИЗИЈСКОГ САСТАНКА</w:t>
      </w:r>
    </w:p>
    <w:p w14:paraId="5EA1FF73" w14:textId="77777777" w:rsidR="006C5825" w:rsidRPr="00F151B4" w:rsidRDefault="006C5825" w:rsidP="00D1426F">
      <w:pPr>
        <w:spacing w:line="240" w:lineRule="auto"/>
        <w:rPr>
          <w:rFonts w:cs="Calibri"/>
          <w:color w:val="000000"/>
          <w:sz w:val="24"/>
          <w:szCs w:val="24"/>
          <w:lang w:val="sr-Cyrl-RS"/>
        </w:rPr>
      </w:pPr>
    </w:p>
    <w:p w14:paraId="79FBC27A" w14:textId="3F323940" w:rsidR="00C6450F" w:rsidRPr="00D1426F" w:rsidRDefault="00C6450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  <w:r w:rsidRPr="00D1426F">
        <w:rPr>
          <w:rFonts w:cstheme="minorHAnsi"/>
          <w:b/>
          <w:color w:val="000000"/>
          <w:sz w:val="24"/>
          <w:szCs w:val="24"/>
          <w:lang w:val="sr-Cyrl-RS"/>
        </w:rPr>
        <w:t>Време одржавања:</w:t>
      </w:r>
      <w:r w:rsidRPr="00D1426F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="006A496D" w:rsidRPr="00D1426F">
        <w:rPr>
          <w:rFonts w:cstheme="minorHAnsi"/>
          <w:color w:val="000000" w:themeColor="text1"/>
          <w:sz w:val="24"/>
          <w:szCs w:val="24"/>
          <w:lang w:val="sr-Cyrl-RS"/>
        </w:rPr>
        <w:t>9. април 2019.</w:t>
      </w:r>
    </w:p>
    <w:p w14:paraId="4A60A9B9" w14:textId="06A6FFBF" w:rsidR="00C6450F" w:rsidRPr="00D1426F" w:rsidRDefault="00C6450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  <w:r w:rsidRPr="00D1426F">
        <w:rPr>
          <w:rFonts w:cstheme="minorHAnsi"/>
          <w:b/>
          <w:color w:val="000000"/>
          <w:sz w:val="24"/>
          <w:szCs w:val="24"/>
          <w:lang w:val="sr-Cyrl-RS"/>
        </w:rPr>
        <w:t>Место одржавања:</w:t>
      </w:r>
      <w:r w:rsidRPr="00D1426F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="006A496D" w:rsidRPr="00D1426F">
        <w:rPr>
          <w:rFonts w:cstheme="minorHAnsi"/>
          <w:color w:val="000000" w:themeColor="text1"/>
          <w:sz w:val="24"/>
          <w:szCs w:val="24"/>
          <w:lang w:val="sr-Cyrl-RS"/>
        </w:rPr>
        <w:t>Пирот</w:t>
      </w:r>
    </w:p>
    <w:p w14:paraId="56594C46" w14:textId="2CBBDFA9" w:rsidR="00C6450F" w:rsidRPr="00D1426F" w:rsidRDefault="00C6450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  <w:r w:rsidRPr="00D1426F">
        <w:rPr>
          <w:rFonts w:cstheme="minorHAnsi"/>
          <w:b/>
          <w:color w:val="000000"/>
          <w:sz w:val="24"/>
          <w:szCs w:val="24"/>
          <w:lang w:val="sr-Cyrl-RS"/>
        </w:rPr>
        <w:t>Учесници:</w:t>
      </w:r>
      <w:r w:rsidRPr="00D1426F">
        <w:rPr>
          <w:rFonts w:cstheme="minorHAnsi"/>
          <w:color w:val="000000"/>
          <w:sz w:val="24"/>
          <w:szCs w:val="24"/>
          <w:lang w:val="sr-Cyrl-RS"/>
        </w:rPr>
        <w:t xml:space="preserve"> супервизори и водитељи случаја из центара за социјални рад</w:t>
      </w:r>
      <w:r w:rsidR="006A496D" w:rsidRPr="00D1426F">
        <w:rPr>
          <w:rFonts w:cstheme="minorHAnsi"/>
          <w:color w:val="000000" w:themeColor="text1"/>
          <w:sz w:val="24"/>
          <w:szCs w:val="24"/>
          <w:lang w:val="sr-Cyrl-RS"/>
        </w:rPr>
        <w:t xml:space="preserve"> Алексинац, Лесковац, Власотинце, Прокупље, Ниш, Врање и Пирот</w:t>
      </w:r>
      <w:r w:rsidR="006A496D" w:rsidRPr="00D1426F">
        <w:rPr>
          <w:rFonts w:cstheme="minorHAnsi"/>
          <w:color w:val="000000" w:themeColor="text1"/>
          <w:sz w:val="24"/>
          <w:szCs w:val="24"/>
          <w:lang w:val="sr-Latn-RS"/>
        </w:rPr>
        <w:t xml:space="preserve"> </w:t>
      </w:r>
      <w:r w:rsidR="006A496D" w:rsidRPr="00D1426F">
        <w:rPr>
          <w:rFonts w:cstheme="minorHAnsi"/>
          <w:color w:val="000000" w:themeColor="text1"/>
          <w:sz w:val="24"/>
          <w:szCs w:val="24"/>
          <w:lang w:val="sr-Cyrl-RS"/>
        </w:rPr>
        <w:t>(укупно 21 учесник)</w:t>
      </w:r>
    </w:p>
    <w:p w14:paraId="3AD00541" w14:textId="77777777" w:rsidR="00C6450F" w:rsidRPr="00D1426F" w:rsidRDefault="00C6450F" w:rsidP="00D1426F">
      <w:pPr>
        <w:spacing w:line="240" w:lineRule="auto"/>
        <w:jc w:val="both"/>
        <w:rPr>
          <w:rFonts w:cstheme="minorHAnsi"/>
          <w:b/>
          <w:color w:val="000000"/>
          <w:sz w:val="24"/>
          <w:szCs w:val="24"/>
          <w:lang w:val="sr-Cyrl-RS"/>
        </w:rPr>
      </w:pPr>
      <w:r w:rsidRPr="00D1426F">
        <w:rPr>
          <w:rFonts w:cstheme="minorHAnsi"/>
          <w:b/>
          <w:color w:val="000000"/>
          <w:sz w:val="24"/>
          <w:szCs w:val="24"/>
          <w:lang w:val="sr-Cyrl-RS"/>
        </w:rPr>
        <w:t>Приказ случаја</w:t>
      </w:r>
    </w:p>
    <w:p w14:paraId="1DE768DC" w14:textId="77777777" w:rsidR="006A496D" w:rsidRPr="006A496D" w:rsidRDefault="006A496D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6A496D">
        <w:rPr>
          <w:rFonts w:cstheme="minorHAnsi"/>
          <w:sz w:val="24"/>
          <w:szCs w:val="24"/>
          <w:lang w:val="sr-Cyrl-RS"/>
        </w:rPr>
        <w:t>Малолетни дечак налази се на евиденцији центра за социјални рад од децембра 2010. године када је привременим закључком</w:t>
      </w:r>
      <w:r w:rsidRPr="006A496D">
        <w:rPr>
          <w:rFonts w:cstheme="minorHAnsi"/>
          <w:sz w:val="24"/>
          <w:szCs w:val="24"/>
        </w:rPr>
        <w:t xml:space="preserve"> </w:t>
      </w:r>
      <w:r w:rsidRPr="006A496D">
        <w:rPr>
          <w:rFonts w:cstheme="minorHAnsi"/>
          <w:sz w:val="24"/>
          <w:szCs w:val="24"/>
          <w:lang w:val="sr-Cyrl-RS"/>
        </w:rPr>
        <w:t>као дете без адекватног родитељског старања смештен у хранитељску породицу. Рођен је</w:t>
      </w:r>
      <w:r w:rsidRPr="006A496D">
        <w:rPr>
          <w:rFonts w:cstheme="minorHAnsi"/>
          <w:sz w:val="24"/>
          <w:szCs w:val="24"/>
          <w:lang w:val="sr-Latn-RS"/>
        </w:rPr>
        <w:t xml:space="preserve"> </w:t>
      </w:r>
      <w:r w:rsidRPr="006A496D">
        <w:rPr>
          <w:rFonts w:cstheme="minorHAnsi"/>
          <w:sz w:val="24"/>
          <w:szCs w:val="24"/>
          <w:lang w:val="sr-Cyrl-RS"/>
        </w:rPr>
        <w:t xml:space="preserve">2004.године са непознатим и непризнатим очинством, као треће дете по редоследу рађања од укупно седморо деце. </w:t>
      </w:r>
      <w:r w:rsidRPr="006A496D">
        <w:rPr>
          <w:rFonts w:cstheme="minorHAnsi"/>
          <w:sz w:val="24"/>
          <w:szCs w:val="24"/>
          <w:lang w:val="sr-Cyrl-CS"/>
        </w:rPr>
        <w:t xml:space="preserve">Сва деца су у једном тренутку измештена из биолошке породице и смештена у хранитељске породице. Мајка није припремила услове за преузимање родитељских обавеза и делимично је лишена родитељског права у односу на троје деце која су смештена </w:t>
      </w:r>
      <w:r w:rsidRPr="006A496D">
        <w:rPr>
          <w:rFonts w:cstheme="minorHAnsi"/>
          <w:sz w:val="24"/>
          <w:szCs w:val="24"/>
          <w:lang w:val="sr-Cyrl-RS"/>
        </w:rPr>
        <w:t>у хранитељским породицама на територији општине.</w:t>
      </w:r>
    </w:p>
    <w:p w14:paraId="51AE7499" w14:textId="4CF943B9" w:rsidR="006A496D" w:rsidRPr="006A496D" w:rsidRDefault="006A496D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6A496D">
        <w:rPr>
          <w:rFonts w:cstheme="minorHAnsi"/>
          <w:sz w:val="24"/>
          <w:szCs w:val="24"/>
          <w:lang w:val="sr-Cyrl-CS"/>
        </w:rPr>
        <w:t xml:space="preserve">Мајка сада живи у новој заједници из које има ћерку, која је на узрасту од две године и о којој се стара. Живе  као подстанари. </w:t>
      </w:r>
    </w:p>
    <w:p w14:paraId="0DEFEE55" w14:textId="77777777" w:rsidR="006A496D" w:rsidRPr="006A496D" w:rsidRDefault="006A496D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6A496D">
        <w:rPr>
          <w:rFonts w:cstheme="minorHAnsi"/>
          <w:sz w:val="24"/>
          <w:szCs w:val="24"/>
          <w:lang w:val="sr-Cyrl-CS"/>
        </w:rPr>
        <w:t>Дечаку је регулисана старатељска заштита</w:t>
      </w:r>
      <w:r w:rsidRPr="006A496D">
        <w:rPr>
          <w:rFonts w:cstheme="minorHAnsi"/>
          <w:sz w:val="24"/>
          <w:szCs w:val="24"/>
          <w:lang w:val="sr-Latn-RS"/>
        </w:rPr>
        <w:t>,</w:t>
      </w:r>
      <w:r w:rsidRPr="006A496D">
        <w:rPr>
          <w:rFonts w:cstheme="minorHAnsi"/>
          <w:sz w:val="24"/>
          <w:szCs w:val="24"/>
          <w:lang w:val="sr-Cyrl-CS"/>
        </w:rPr>
        <w:t xml:space="preserve"> а улогу привременог старатеља обавља стручни радник центра за социјални рад. Био је на смештају у три хранитељске породице.</w:t>
      </w:r>
      <w:r w:rsidRPr="006A496D">
        <w:rPr>
          <w:rFonts w:cstheme="minorHAnsi"/>
          <w:sz w:val="24"/>
          <w:szCs w:val="24"/>
          <w:lang w:val="sr-Cyrl-RS"/>
        </w:rPr>
        <w:t xml:space="preserve"> Пре годину дана био је на смештају једном дому за децу без родитељског старања, одакле  је често бежао. Од фебруара ове године, смештен је у </w:t>
      </w:r>
      <w:r w:rsidRPr="006A496D">
        <w:rPr>
          <w:rFonts w:cstheme="minorHAnsi"/>
          <w:lang w:val="sr-Cyrl-CS"/>
        </w:rPr>
        <w:t>Завод за васпитање деце и омладине</w:t>
      </w:r>
      <w:r w:rsidRPr="006A496D">
        <w:rPr>
          <w:rFonts w:cstheme="minorHAnsi"/>
          <w:sz w:val="24"/>
          <w:szCs w:val="24"/>
          <w:lang w:val="sr-Cyrl-RS"/>
        </w:rPr>
        <w:t>. Од почетка смештаја  дечак не борави у установи и исту напушта без дозволе васпитача и сагласности старатеља. Више пута је враћан у пратњи стручних радника и полиције. Приликом напуштања установе углавном борави код мајке која живи као подстанар и нема могућности и капацитета за прихват дечака.</w:t>
      </w:r>
    </w:p>
    <w:p w14:paraId="564F986E" w14:textId="3BB73EEF" w:rsidR="005F025B" w:rsidRDefault="005F025B" w:rsidP="00D1426F">
      <w:pPr>
        <w:spacing w:line="240" w:lineRule="auto"/>
        <w:ind w:firstLine="720"/>
        <w:jc w:val="both"/>
        <w:rPr>
          <w:rFonts w:ascii="Calibri" w:hAnsi="Calibri" w:cs="Calibri"/>
          <w:sz w:val="24"/>
          <w:szCs w:val="24"/>
          <w:lang w:val="sr-Cyrl-RS"/>
        </w:rPr>
      </w:pPr>
      <w:r w:rsidRPr="005F025B">
        <w:rPr>
          <w:rFonts w:ascii="Calibri" w:hAnsi="Calibri" w:cs="Calibri"/>
          <w:sz w:val="24"/>
          <w:szCs w:val="24"/>
          <w:lang w:val="sr-Cyrl-RS"/>
        </w:rPr>
        <w:t>Када борави код мајке</w:t>
      </w:r>
      <w:r>
        <w:rPr>
          <w:rFonts w:ascii="Calibri" w:hAnsi="Calibri" w:cs="Calibri"/>
          <w:sz w:val="24"/>
          <w:szCs w:val="24"/>
          <w:lang w:val="sr-Cyrl-RS"/>
        </w:rPr>
        <w:t>, дечак</w:t>
      </w:r>
      <w:r w:rsidRPr="005F025B">
        <w:rPr>
          <w:rFonts w:ascii="Calibri" w:hAnsi="Calibri" w:cs="Calibri"/>
          <w:sz w:val="24"/>
          <w:szCs w:val="24"/>
          <w:lang w:val="sr-Cyrl-RS"/>
        </w:rPr>
        <w:t xml:space="preserve"> у односу на чланове породице испољава агресивно понашање,насилан је због чега је више пута пријављиван полицији. Својим понашањем угрожава личну сигурност и безбедност, али и сигурност и безбедност других у чијем окружењу борави. Манипулативан је  када су у питању стручни радници и запослени у Заводу.</w:t>
      </w:r>
    </w:p>
    <w:p w14:paraId="247EC6DE" w14:textId="77777777" w:rsidR="005F025B" w:rsidRPr="005F025B" w:rsidRDefault="005F025B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5F025B">
        <w:rPr>
          <w:rFonts w:cstheme="minorHAnsi"/>
          <w:sz w:val="24"/>
          <w:szCs w:val="24"/>
          <w:lang w:val="sr-Cyrl-CS"/>
        </w:rPr>
        <w:t xml:space="preserve">Од своје седме године, дечак се амбулантно лечи на Клиници за ментално здравље.  Имао је одређену терапију коју не користи од маја прошле године, када је и последњи пут хоспитализован због претње суицидом. Према последњем лекарском извештају од марта 2019.године нема терапију. </w:t>
      </w:r>
    </w:p>
    <w:p w14:paraId="2EA0090B" w14:textId="6B3E18C6" w:rsidR="005F025B" w:rsidRPr="005F025B" w:rsidRDefault="005F025B" w:rsidP="00D1426F">
      <w:pPr>
        <w:spacing w:after="16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5F025B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ab/>
      </w:r>
      <w:r w:rsidRPr="005F025B">
        <w:rPr>
          <w:rFonts w:cstheme="minorHAnsi"/>
          <w:sz w:val="24"/>
          <w:szCs w:val="24"/>
          <w:lang w:val="sr-Cyrl-CS"/>
        </w:rPr>
        <w:t>Уписан је у основну школу (ИОП) али је у школи испољио асоцијално и делинквентно понашање у односу на вршњаке и професоре због чега има укор наставничког већа. Актуелно не похађа наставу.</w:t>
      </w:r>
    </w:p>
    <w:p w14:paraId="47B5149D" w14:textId="7A6F25DA" w:rsidR="00C6450F" w:rsidRPr="00D1426F" w:rsidRDefault="005F025B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F025B">
        <w:rPr>
          <w:rFonts w:cstheme="minorHAnsi"/>
          <w:sz w:val="24"/>
          <w:szCs w:val="24"/>
          <w:lang w:val="sr-Cyrl-RS"/>
        </w:rPr>
        <w:lastRenderedPageBreak/>
        <w:t>У периоду од септембра 2018.год. мал. дечак починио је више кривичних дела крађе, тешке крађе, телесне повреде  и насиља у породици на територији општине на којој живи и суседног града. Водитељ случаја је на захтев суда доставио мишљење са предлогом упућивања у васпитно поправни дом, јер сматра да за ово дете, поред издвајања из досадашње средине, треба применити појачане мере надзора и посебне стручне програме васпитавања.Сви поступци пред судом су у току.</w:t>
      </w:r>
    </w:p>
    <w:p w14:paraId="08E49598" w14:textId="77777777" w:rsidR="00C6450F" w:rsidRPr="00F151B4" w:rsidRDefault="00C6450F" w:rsidP="00D1426F">
      <w:pPr>
        <w:shd w:val="clear" w:color="auto" w:fill="FFC5C5"/>
        <w:spacing w:line="240" w:lineRule="auto"/>
        <w:jc w:val="both"/>
        <w:rPr>
          <w:rFonts w:cs="Calibri"/>
          <w:b/>
          <w:color w:val="000000"/>
          <w:sz w:val="24"/>
          <w:szCs w:val="24"/>
          <w:lang w:val="sr-Cyrl-RS"/>
        </w:rPr>
      </w:pPr>
      <w:r w:rsidRPr="00F151B4">
        <w:rPr>
          <w:rFonts w:cs="Calibri"/>
          <w:b/>
          <w:color w:val="000000"/>
          <w:sz w:val="24"/>
          <w:szCs w:val="24"/>
          <w:lang w:val="sr-Cyrl-RS"/>
        </w:rPr>
        <w:t>Супервизијско питање :</w:t>
      </w:r>
    </w:p>
    <w:p w14:paraId="2216FF0E" w14:textId="52900726" w:rsidR="00C6450F" w:rsidRPr="00D1426F" w:rsidRDefault="006A496D" w:rsidP="00D1426F">
      <w:pPr>
        <w:shd w:val="clear" w:color="auto" w:fill="FFC5C5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A496D">
        <w:rPr>
          <w:rFonts w:ascii="Calibri" w:hAnsi="Calibri" w:cs="Calibri"/>
          <w:b/>
          <w:sz w:val="24"/>
          <w:szCs w:val="24"/>
          <w:lang w:val="sr-Cyrl-RS"/>
        </w:rPr>
        <w:t>Како усмерити водитеља случаја у даљој заштити мал. детета?</w:t>
      </w:r>
    </w:p>
    <w:p w14:paraId="0AB61D4F" w14:textId="77777777" w:rsidR="00D1426F" w:rsidRDefault="00D1426F" w:rsidP="00D1426F">
      <w:pPr>
        <w:spacing w:line="240" w:lineRule="auto"/>
        <w:jc w:val="both"/>
        <w:rPr>
          <w:rFonts w:cs="Calibri"/>
          <w:b/>
          <w:bCs/>
          <w:color w:val="000000"/>
          <w:sz w:val="24"/>
          <w:szCs w:val="24"/>
          <w:lang w:val="sr-Cyrl-RS"/>
        </w:rPr>
      </w:pPr>
    </w:p>
    <w:p w14:paraId="64CD4B84" w14:textId="150C0F5D" w:rsidR="00660C09" w:rsidRPr="00660C09" w:rsidRDefault="00660C09" w:rsidP="00D1426F">
      <w:pPr>
        <w:spacing w:line="240" w:lineRule="auto"/>
        <w:jc w:val="both"/>
        <w:rPr>
          <w:rFonts w:cs="Calibri"/>
          <w:b/>
          <w:bCs/>
          <w:color w:val="000000"/>
          <w:sz w:val="24"/>
          <w:szCs w:val="24"/>
          <w:lang w:val="sr-Cyrl-RS"/>
        </w:rPr>
      </w:pPr>
      <w:r>
        <w:rPr>
          <w:rFonts w:cs="Calibri"/>
          <w:b/>
          <w:bCs/>
          <w:color w:val="000000"/>
          <w:sz w:val="24"/>
          <w:szCs w:val="24"/>
          <w:lang w:val="sr-Cyrl-RS"/>
        </w:rPr>
        <w:t>Опис поступања центра у наведеном случају</w:t>
      </w:r>
    </w:p>
    <w:p w14:paraId="5E040626" w14:textId="77777777" w:rsidR="00585CEF" w:rsidRPr="00585CEF" w:rsidRDefault="00585CEF" w:rsidP="00D1426F">
      <w:pPr>
        <w:spacing w:after="16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585CEF">
        <w:rPr>
          <w:rFonts w:cstheme="minorHAnsi"/>
          <w:bCs/>
          <w:sz w:val="24"/>
          <w:szCs w:val="24"/>
          <w:lang w:val="sr-Cyrl-CS"/>
        </w:rPr>
        <w:t xml:space="preserve">              Т</w:t>
      </w:r>
      <w:r w:rsidRPr="00585CEF">
        <w:rPr>
          <w:rFonts w:cstheme="minorHAnsi"/>
          <w:sz w:val="24"/>
          <w:szCs w:val="24"/>
          <w:lang w:val="sr-Cyrl-CS"/>
        </w:rPr>
        <w:t xml:space="preserve">оком супервизиског процеса, кроз рад на супервизијском питању, дошло се до још значајних података: да дечак воли кућне љубимце и да често код мајке донесе по неког, да се комшије у вези тога противе, да станодавац опомиње мајку и очуха у вези тога, отказом подстанарског односа, па се самим тим  одвијају  и квалитативно нове релације мајке и очуха према дечаку, као и реакције дечака у односу на мајку и очуха. </w:t>
      </w:r>
    </w:p>
    <w:p w14:paraId="5B6CC63B" w14:textId="77777777" w:rsidR="00585CEF" w:rsidRPr="00585CEF" w:rsidRDefault="00585CEF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585CEF">
        <w:rPr>
          <w:rFonts w:cstheme="minorHAnsi"/>
          <w:sz w:val="24"/>
          <w:szCs w:val="24"/>
          <w:lang w:val="sr-Cyrl-CS"/>
        </w:rPr>
        <w:t>Такође, значајан је и податак да је у другој по реду хранитељској породици био добро уклопљен, а да је до раскида овог облика заштите дошло услед отказа хранитељице која је у међувремену добила запослење.</w:t>
      </w:r>
    </w:p>
    <w:p w14:paraId="76FDAAE2" w14:textId="77777777" w:rsidR="00585CEF" w:rsidRPr="00585CEF" w:rsidRDefault="00585CEF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585CEF">
        <w:rPr>
          <w:rFonts w:cstheme="minorHAnsi"/>
          <w:sz w:val="24"/>
          <w:szCs w:val="24"/>
          <w:lang w:val="sr-Cyrl-CS"/>
        </w:rPr>
        <w:t>У самом процесу супервизије сазнали смо да се пред судом воде два поступка, један против дечака због насиља у породици а други због кривичних дела која је вршио у вези чега је центар за социјални рад доставио суду мишљење са предлогом упућивања у ВПД Крушевац.</w:t>
      </w:r>
    </w:p>
    <w:p w14:paraId="7DF914AA" w14:textId="16136034" w:rsidR="00585CEF" w:rsidRDefault="00585CEF" w:rsidP="00D1426F">
      <w:pPr>
        <w:spacing w:after="160" w:line="240" w:lineRule="auto"/>
        <w:jc w:val="both"/>
        <w:rPr>
          <w:rFonts w:cstheme="minorHAnsi"/>
          <w:b/>
          <w:sz w:val="24"/>
          <w:szCs w:val="24"/>
          <w:lang w:val="sr-Cyrl-CS"/>
        </w:rPr>
      </w:pPr>
      <w:r w:rsidRPr="00585CEF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ab/>
      </w:r>
      <w:r w:rsidRPr="00585CEF">
        <w:rPr>
          <w:rFonts w:cstheme="minorHAnsi"/>
          <w:sz w:val="24"/>
          <w:szCs w:val="24"/>
          <w:lang w:val="sr-Cyrl-CS"/>
        </w:rPr>
        <w:t>Од података добијених непосредно, током супервизије, од водитеља случаја и супервизора који раде на заштити и већини групе доминирајући став је да је доста тога, тако рећи све урађено</w:t>
      </w:r>
      <w:r>
        <w:rPr>
          <w:rFonts w:cstheme="minorHAnsi"/>
          <w:sz w:val="24"/>
          <w:szCs w:val="24"/>
          <w:lang w:val="sr-Cyrl-CS"/>
        </w:rPr>
        <w:t>:</w:t>
      </w:r>
      <w:r w:rsidRPr="00585CEF">
        <w:rPr>
          <w:rFonts w:cstheme="minorHAnsi"/>
          <w:sz w:val="24"/>
          <w:szCs w:val="24"/>
          <w:lang w:val="sr-Cyrl-CS"/>
        </w:rPr>
        <w:t xml:space="preserve"> „и не знамо шта још можемо даље“</w:t>
      </w:r>
      <w:r>
        <w:rPr>
          <w:rFonts w:cstheme="minorHAnsi"/>
          <w:sz w:val="24"/>
          <w:szCs w:val="24"/>
          <w:lang w:val="sr-Cyrl-CS"/>
        </w:rPr>
        <w:t>,</w:t>
      </w:r>
      <w:r w:rsidRPr="00585CEF">
        <w:rPr>
          <w:rFonts w:cstheme="minorHAnsi"/>
          <w:sz w:val="24"/>
          <w:szCs w:val="24"/>
          <w:lang w:val="sr-Cyrl-CS"/>
        </w:rPr>
        <w:t xml:space="preserve"> што представља конретизацију самог супервизијског питања.</w:t>
      </w:r>
    </w:p>
    <w:p w14:paraId="005E75F9" w14:textId="77777777" w:rsidR="00D1426F" w:rsidRDefault="00D1426F" w:rsidP="00D1426F">
      <w:pPr>
        <w:spacing w:after="160" w:line="240" w:lineRule="auto"/>
        <w:jc w:val="both"/>
        <w:rPr>
          <w:rFonts w:cstheme="minorHAnsi"/>
          <w:b/>
          <w:sz w:val="24"/>
          <w:szCs w:val="24"/>
          <w:lang w:val="sr-Cyrl-CS"/>
        </w:rPr>
      </w:pPr>
    </w:p>
    <w:p w14:paraId="25296A4D" w14:textId="74C67EBD" w:rsidR="00C6450F" w:rsidRPr="00A23C62" w:rsidRDefault="00660C09" w:rsidP="00D1426F">
      <w:pPr>
        <w:spacing w:after="160" w:line="240" w:lineRule="auto"/>
        <w:jc w:val="both"/>
        <w:rPr>
          <w:rFonts w:cstheme="minorHAnsi"/>
          <w:b/>
          <w:bCs/>
          <w:sz w:val="24"/>
          <w:szCs w:val="24"/>
          <w:lang w:val="sr-Cyrl-CS"/>
        </w:rPr>
      </w:pPr>
      <w:r w:rsidRPr="00A23C62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 xml:space="preserve">Образложење стручних поступака које је центар предузео или требао да предузме </w:t>
      </w:r>
      <w:r w:rsidR="00C6450F" w:rsidRPr="00A23C62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>на основу приказаних чињеница у приказу случаја</w:t>
      </w:r>
      <w:r w:rsidRPr="00A23C62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>:</w:t>
      </w:r>
    </w:p>
    <w:p w14:paraId="437232F9" w14:textId="436AA826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CS"/>
        </w:rPr>
        <w:t>Поступање Центра у односу на изнету</w:t>
      </w:r>
      <w:r w:rsidRPr="00A23C62"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 </w:t>
      </w:r>
      <w:r w:rsidRPr="00A23C62">
        <w:rPr>
          <w:rFonts w:asciiTheme="minorHAnsi" w:hAnsiTheme="minorHAnsi" w:cstheme="minorHAnsi"/>
          <w:sz w:val="24"/>
          <w:szCs w:val="24"/>
          <w:lang w:val="sr-Cyrl-CS"/>
        </w:rPr>
        <w:t>проблематику и постављено супервизијско питање се заснива на обавезности примене Породичног Закона, Закона о социјалној заштити,  Закона о малолетним учиниоцима кривичних дела и кривично правној заштити малолетника</w:t>
      </w:r>
      <w:r w:rsidRPr="00A23C62">
        <w:rPr>
          <w:rFonts w:asciiTheme="minorHAnsi" w:hAnsiTheme="minorHAnsi" w:cstheme="minorHAnsi"/>
          <w:sz w:val="24"/>
          <w:szCs w:val="24"/>
        </w:rPr>
        <w:t xml:space="preserve">, </w:t>
      </w:r>
      <w:r w:rsidRPr="00A23C62">
        <w:rPr>
          <w:rFonts w:asciiTheme="minorHAnsi" w:hAnsiTheme="minorHAnsi" w:cstheme="minorHAnsi"/>
          <w:sz w:val="24"/>
          <w:szCs w:val="24"/>
          <w:lang w:val="sr-Cyrl-CS"/>
        </w:rPr>
        <w:t>познавању Закона о спречавању насиља у породици</w:t>
      </w:r>
      <w:r w:rsidRPr="00A23C62">
        <w:rPr>
          <w:rFonts w:asciiTheme="minorHAnsi" w:hAnsiTheme="minorHAnsi" w:cstheme="minorHAnsi"/>
          <w:sz w:val="24"/>
          <w:szCs w:val="24"/>
        </w:rPr>
        <w:t xml:space="preserve"> 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>и Правилника о организацији, нормативима и стандардима стручног рада центара за социјални рад</w:t>
      </w:r>
    </w:p>
    <w:p w14:paraId="0F1A416B" w14:textId="5D35820C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Како је овде реч о континуитету промена облика заштите, посматрајаћи целокупни ток заштите дечака од раног узраста, а не сталности (мисли се на већи број 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хранитељских породица и установа за смештај) може се говорити о дисконтинуитету који неминовно утиче на стабилност у свим аспектима развоја дечака.</w:t>
      </w:r>
    </w:p>
    <w:p w14:paraId="75209C18" w14:textId="268C39C1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Са друге стране, може се  издвојити  </w:t>
      </w:r>
      <w:r w:rsidRPr="00A23C62">
        <w:rPr>
          <w:rFonts w:asciiTheme="minorHAnsi" w:hAnsiTheme="minorHAnsi" w:cstheme="minorHAnsi"/>
          <w:b/>
          <w:sz w:val="24"/>
          <w:szCs w:val="24"/>
          <w:lang w:val="sr-Cyrl-RS"/>
        </w:rPr>
        <w:t>правовременост у одабиру облика заштите у односу на постојећи ресурс  (хранитељска породица) као позитивна пракса.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23C6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 оваквом облику заштите потребно је обезбедити конкретан план даљег учешћа свих актера ,  центра за породични смештај и усвојење, саме хранитељске породице, примарне породице, дечака и органа старатељства. Овај план треба да буде 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прецизан јасан, усмерен на конретне кораке и активности, не превелике задатке, како би се засновали и учврстили односи сарадње, поверења, заједничког рада, труда и бриге за добробит детета. </w:t>
      </w:r>
    </w:p>
    <w:p w14:paraId="7F114E0F" w14:textId="2F9D0415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RS"/>
        </w:rPr>
        <w:t>У актуелној ситуацији, када је дечак у бекству из Завода за васпитање, (где се чека окончање поступка пред судом због вршења крив</w:t>
      </w:r>
      <w:r w:rsidR="00F97EB3" w:rsidRPr="00A23C62">
        <w:rPr>
          <w:rFonts w:asciiTheme="minorHAnsi" w:hAnsiTheme="minorHAnsi" w:cstheme="minorHAnsi"/>
          <w:sz w:val="24"/>
          <w:szCs w:val="24"/>
          <w:lang w:val="sr-Cyrl-RS"/>
        </w:rPr>
        <w:t>ичних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 дела) имајући у виду контакт који постоји између центра за социјални рад , дечака и породице, потребно је </w:t>
      </w:r>
      <w:r w:rsidRPr="00A23C6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најпре обезбедити сигурност и безбедност малолетника повратком у установу 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и направити са дечаком, установом и породицом план тих контаката, ради очувања постојећих веза. Ове везе потребно је очувати јер њихово постојање представља једну од снага чланова породице, а снаге представљају могућности које служе као основ за даљи рад.   </w:t>
      </w:r>
    </w:p>
    <w:p w14:paraId="55EC93B4" w14:textId="171C813F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RS"/>
        </w:rPr>
        <w:t>За други поступак пред судом, који је покренут због насиља у породици према овом дечаку – насиље је било усмерено на мајку и очуха, потребно је да супервизор са водитељем отвори теме везане за појам „тешко васпитљивог детета, које тражи своје место у породици“. Ова тема може се искористити за разговор око могућих  недоумица стручњака и поступања у ситуацијама када се према малолетнику (који је већ у судском поступку), реализује комплетна процедура која иде по протоколу за заштиту од насиља у породици.</w:t>
      </w:r>
    </w:p>
    <w:p w14:paraId="6FEB3CC6" w14:textId="405F0875" w:rsidR="00585CEF" w:rsidRPr="00A23C62" w:rsidRDefault="00585CEF" w:rsidP="00D14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A23C62">
        <w:rPr>
          <w:rFonts w:asciiTheme="minorHAnsi" w:hAnsiTheme="minorHAnsi" w:cstheme="minorHAnsi"/>
          <w:sz w:val="24"/>
          <w:szCs w:val="24"/>
          <w:lang w:val="sr-Cyrl-RS"/>
        </w:rPr>
        <w:t xml:space="preserve">Сматрамо потребним, </w:t>
      </w:r>
      <w:r w:rsidRPr="00A23C62">
        <w:rPr>
          <w:rFonts w:asciiTheme="minorHAnsi" w:hAnsiTheme="minorHAnsi" w:cstheme="minorHAnsi"/>
          <w:b/>
          <w:sz w:val="24"/>
          <w:szCs w:val="24"/>
          <w:lang w:val="sr-Cyrl-RS"/>
        </w:rPr>
        <w:t>да  супервизор проради тему „воља детета</w:t>
      </w:r>
      <w:r w:rsidRPr="00A23C62">
        <w:rPr>
          <w:rFonts w:asciiTheme="minorHAnsi" w:hAnsiTheme="minorHAnsi" w:cstheme="minorHAnsi"/>
          <w:sz w:val="24"/>
          <w:szCs w:val="24"/>
          <w:lang w:val="sr-Cyrl-RS"/>
        </w:rPr>
        <w:t>“ из доступних материјала које је на вежбама са супервизорима из центара за социјални рад сачинио и доставио Тим Одељења за супервизију РЗСЗ, у претходним циклусима.</w:t>
      </w:r>
    </w:p>
    <w:p w14:paraId="68123771" w14:textId="21005B2D" w:rsidR="00660C09" w:rsidRPr="00A23C62" w:rsidRDefault="00660C09" w:rsidP="00D1426F">
      <w:pPr>
        <w:spacing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sr-Cyrl-RS"/>
        </w:rPr>
      </w:pPr>
      <w:r w:rsidRPr="00A23C62">
        <w:rPr>
          <w:rFonts w:cstheme="minorHAnsi"/>
          <w:b/>
          <w:bCs/>
          <w:color w:val="000000"/>
          <w:sz w:val="24"/>
          <w:szCs w:val="24"/>
          <w:lang w:val="sr-Cyrl-RS"/>
        </w:rPr>
        <w:t>Закључак</w:t>
      </w:r>
    </w:p>
    <w:p w14:paraId="0C573537" w14:textId="77777777" w:rsidR="00A23C62" w:rsidRPr="00585CEF" w:rsidRDefault="00585CEF" w:rsidP="00D1426F">
      <w:pPr>
        <w:spacing w:after="16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585CEF">
        <w:rPr>
          <w:rFonts w:cstheme="minorHAnsi"/>
          <w:sz w:val="24"/>
          <w:szCs w:val="24"/>
          <w:lang w:val="sr-Cyrl-RS"/>
        </w:rPr>
        <w:t xml:space="preserve">             </w:t>
      </w:r>
      <w:r w:rsidR="00A23C62" w:rsidRPr="00585CEF">
        <w:rPr>
          <w:rFonts w:cstheme="minorHAnsi"/>
          <w:sz w:val="24"/>
          <w:szCs w:val="24"/>
          <w:lang w:val="sr-Cyrl-RS"/>
        </w:rPr>
        <w:t xml:space="preserve">Током рада на супервизијском питању демонстрирана је </w:t>
      </w:r>
      <w:r w:rsidR="00A23C62" w:rsidRPr="00585CEF">
        <w:rPr>
          <w:rFonts w:cstheme="minorHAnsi"/>
          <w:b/>
          <w:sz w:val="24"/>
          <w:szCs w:val="24"/>
          <w:lang w:val="sr-Cyrl-RS"/>
        </w:rPr>
        <w:t>Еко мапа</w:t>
      </w:r>
      <w:r w:rsidR="00A23C62">
        <w:rPr>
          <w:rFonts w:cstheme="minorHAnsi"/>
          <w:sz w:val="24"/>
          <w:szCs w:val="24"/>
          <w:lang w:val="sr-Cyrl-RS"/>
        </w:rPr>
        <w:t xml:space="preserve">, </w:t>
      </w:r>
      <w:r w:rsidR="00A23C62" w:rsidRPr="00585CEF">
        <w:rPr>
          <w:rFonts w:cstheme="minorHAnsi"/>
          <w:sz w:val="24"/>
          <w:szCs w:val="24"/>
          <w:lang w:val="sr-Cyrl-RS"/>
        </w:rPr>
        <w:t>као техника која омогућава стручним радницима да заједно са дететом истраже све ресурсе у окружењу  који се могу мотивисати за задатке који доприносе најбољем интересу детета. Супервизори су препознали корисност технике у ради и припреми  породичне конференције у делу ко могу бити учесници и шта могу да очекују од њих.</w:t>
      </w:r>
    </w:p>
    <w:p w14:paraId="24EBFD0A" w14:textId="6DC79C12" w:rsidR="00A23C62" w:rsidRDefault="00A23C62" w:rsidP="00D1426F">
      <w:pPr>
        <w:spacing w:after="16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85CEF">
        <w:rPr>
          <w:rFonts w:cstheme="minorHAnsi"/>
          <w:sz w:val="24"/>
          <w:szCs w:val="24"/>
          <w:lang w:val="sr-Cyrl-RS"/>
        </w:rPr>
        <w:t>Наведена</w:t>
      </w:r>
      <w:r>
        <w:rPr>
          <w:rFonts w:cstheme="minorHAnsi"/>
          <w:sz w:val="24"/>
          <w:szCs w:val="24"/>
          <w:lang w:val="sr-Cyrl-RS"/>
        </w:rPr>
        <w:t xml:space="preserve"> </w:t>
      </w:r>
      <w:r w:rsidRPr="00585CEF">
        <w:rPr>
          <w:rFonts w:cstheme="minorHAnsi"/>
          <w:sz w:val="24"/>
          <w:szCs w:val="24"/>
          <w:lang w:val="sr-Cyrl-RS"/>
        </w:rPr>
        <w:t>је</w:t>
      </w:r>
      <w:r>
        <w:rPr>
          <w:rFonts w:cstheme="minorHAnsi"/>
          <w:sz w:val="24"/>
          <w:szCs w:val="24"/>
          <w:lang w:val="sr-Cyrl-RS"/>
        </w:rPr>
        <w:t xml:space="preserve"> </w:t>
      </w:r>
      <w:r w:rsidRPr="00585CEF">
        <w:rPr>
          <w:rFonts w:cstheme="minorHAnsi"/>
          <w:sz w:val="24"/>
          <w:szCs w:val="24"/>
          <w:lang w:val="sr-Cyrl-RS"/>
        </w:rPr>
        <w:t>опција сазивања</w:t>
      </w:r>
      <w:r>
        <w:rPr>
          <w:rFonts w:cstheme="minorHAnsi"/>
          <w:sz w:val="24"/>
          <w:szCs w:val="24"/>
          <w:lang w:val="sr-Cyrl-RS"/>
        </w:rPr>
        <w:t xml:space="preserve"> </w:t>
      </w:r>
      <w:r w:rsidRPr="00585CEF">
        <w:rPr>
          <w:rFonts w:cstheme="minorHAnsi"/>
          <w:sz w:val="24"/>
          <w:szCs w:val="24"/>
          <w:lang w:val="sr-Cyrl-RS"/>
        </w:rPr>
        <w:t>Породичне конференције,</w:t>
      </w:r>
      <w:r>
        <w:rPr>
          <w:rFonts w:cstheme="minorHAnsi"/>
          <w:sz w:val="24"/>
          <w:szCs w:val="24"/>
          <w:lang w:val="sr-Cyrl-RS"/>
        </w:rPr>
        <w:t xml:space="preserve"> </w:t>
      </w:r>
      <w:r w:rsidRPr="00585CEF">
        <w:rPr>
          <w:rFonts w:cstheme="minorHAnsi"/>
          <w:sz w:val="24"/>
          <w:szCs w:val="24"/>
          <w:lang w:val="sr-Cyrl-RS"/>
        </w:rPr>
        <w:t>са циљем поновног сагледавања ресурса шире породице који нам могу послужити у даљем раду са дечаком</w:t>
      </w:r>
      <w:r w:rsidRPr="00585CEF">
        <w:rPr>
          <w:rFonts w:cstheme="minorHAnsi"/>
          <w:sz w:val="24"/>
          <w:szCs w:val="24"/>
        </w:rPr>
        <w:t>.</w:t>
      </w:r>
      <w:r w:rsidRPr="00585CEF">
        <w:rPr>
          <w:rFonts w:cstheme="minorHAnsi"/>
          <w:b/>
          <w:sz w:val="24"/>
          <w:szCs w:val="24"/>
          <w:lang w:val="sr-Cyrl-RS"/>
        </w:rPr>
        <w:t xml:space="preserve">        </w:t>
      </w:r>
    </w:p>
    <w:p w14:paraId="723680F0" w14:textId="1DBB5A2C" w:rsidR="00585CEF" w:rsidRPr="00585CEF" w:rsidRDefault="00585CEF" w:rsidP="00D1426F">
      <w:pPr>
        <w:spacing w:after="16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585CEF">
        <w:rPr>
          <w:rFonts w:cstheme="minorHAnsi"/>
          <w:sz w:val="24"/>
          <w:szCs w:val="24"/>
          <w:lang w:val="sr-Cyrl-RS"/>
        </w:rPr>
        <w:t xml:space="preserve"> </w:t>
      </w:r>
      <w:r w:rsidR="00A23C62">
        <w:rPr>
          <w:rFonts w:cstheme="minorHAnsi"/>
          <w:sz w:val="24"/>
          <w:szCs w:val="24"/>
          <w:lang w:val="sr-Cyrl-RS"/>
        </w:rPr>
        <w:tab/>
      </w:r>
      <w:r w:rsidRPr="00585CEF">
        <w:rPr>
          <w:rFonts w:cstheme="minorHAnsi"/>
          <w:sz w:val="24"/>
          <w:szCs w:val="24"/>
          <w:lang w:val="sr-Cyrl-RS"/>
        </w:rPr>
        <w:t xml:space="preserve"> На супервизијском састанку, како од стране стручњака који раде на предмету тако и већине чланова групе отворена је тема </w:t>
      </w:r>
      <w:r w:rsidRPr="00585CEF">
        <w:rPr>
          <w:rFonts w:cstheme="minorHAnsi"/>
          <w:b/>
          <w:sz w:val="24"/>
          <w:szCs w:val="24"/>
          <w:lang w:val="sr-Cyrl-RS"/>
        </w:rPr>
        <w:t>ризика од сагоревања</w:t>
      </w:r>
      <w:r w:rsidRPr="00585CEF">
        <w:rPr>
          <w:rFonts w:cstheme="minorHAnsi"/>
          <w:sz w:val="24"/>
          <w:szCs w:val="24"/>
          <w:lang w:val="sr-Cyrl-RS"/>
        </w:rPr>
        <w:t xml:space="preserve"> („шта да радимо када заиста све урадимо, тј мислимо да смо све урадили а помака нема“?) и како супервизор да помогне водитељу,  ко треба да помогне супервизору, који активно ради са водитељем. Да ли је пожељна замена водитеља случаја?</w:t>
      </w:r>
    </w:p>
    <w:p w14:paraId="2FFD7944" w14:textId="604BDBF8" w:rsidR="00585CEF" w:rsidRPr="00A23C62" w:rsidRDefault="00585CEF" w:rsidP="00D1426F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  <w:r w:rsidRPr="00A23C62">
        <w:rPr>
          <w:rFonts w:cstheme="minorHAnsi"/>
          <w:sz w:val="24"/>
          <w:szCs w:val="24"/>
          <w:lang w:val="sr-Cyrl-RS"/>
        </w:rPr>
        <w:lastRenderedPageBreak/>
        <w:t>Сматрамо веома значајним</w:t>
      </w:r>
      <w:bookmarkStart w:id="0" w:name="_GoBack"/>
      <w:bookmarkEnd w:id="0"/>
      <w:r w:rsidRPr="00A23C62">
        <w:rPr>
          <w:rFonts w:cstheme="minorHAnsi"/>
          <w:sz w:val="24"/>
          <w:szCs w:val="24"/>
          <w:lang w:val="sr-Cyrl-RS"/>
        </w:rPr>
        <w:t xml:space="preserve"> да би ову тему</w:t>
      </w:r>
      <w:r w:rsidR="00A23C62">
        <w:rPr>
          <w:rFonts w:cstheme="minorHAnsi"/>
          <w:sz w:val="24"/>
          <w:szCs w:val="24"/>
          <w:lang w:val="sr-Cyrl-RS"/>
        </w:rPr>
        <w:t xml:space="preserve"> </w:t>
      </w:r>
      <w:r w:rsidR="00A23C62">
        <w:rPr>
          <w:rFonts w:asciiTheme="minorHAnsi" w:hAnsiTheme="minorHAnsi" w:cstheme="minorHAnsi"/>
          <w:sz w:val="24"/>
          <w:szCs w:val="24"/>
          <w:lang w:val="sr-Cyrl-RS"/>
        </w:rPr>
        <w:t>(</w:t>
      </w:r>
      <w:r w:rsidR="00A23C62" w:rsidRPr="00585CEF">
        <w:rPr>
          <w:rFonts w:asciiTheme="minorHAnsi" w:hAnsiTheme="minorHAnsi" w:cstheme="minorHAnsi"/>
          <w:sz w:val="24"/>
          <w:szCs w:val="24"/>
          <w:lang w:val="sr-Cyrl-RS"/>
        </w:rPr>
        <w:t>замена водитеља случаја</w:t>
      </w:r>
      <w:r w:rsidR="00A23C62">
        <w:rPr>
          <w:rFonts w:asciiTheme="minorHAnsi" w:hAnsiTheme="minorHAnsi" w:cstheme="minorHAnsi"/>
          <w:sz w:val="24"/>
          <w:szCs w:val="24"/>
          <w:lang w:val="sr-Cyrl-RS"/>
        </w:rPr>
        <w:t>)</w:t>
      </w:r>
      <w:r w:rsidRPr="00A23C62">
        <w:rPr>
          <w:rFonts w:cstheme="minorHAnsi"/>
          <w:sz w:val="24"/>
          <w:szCs w:val="24"/>
          <w:lang w:val="sr-Cyrl-RS"/>
        </w:rPr>
        <w:t xml:space="preserve"> у датом тренутку било потребно отворити пред дечаком. Наравно, ово може послужити само као интервенција у третману и раду са дететом а да до промене водитеља и не дође. Важно је да супервизор о овом поразговара са водитељем, отвори на овај начин тему сагоревања, уз  пажљив заједнички наступ пред дететом, како не би дошло до могућег осећања одбачености детета од стране стручњака </w:t>
      </w:r>
      <w:r w:rsidR="00A23C62">
        <w:rPr>
          <w:rFonts w:cstheme="minorHAnsi"/>
          <w:sz w:val="24"/>
          <w:szCs w:val="24"/>
          <w:lang w:val="sr-Cyrl-RS"/>
        </w:rPr>
        <w:t>ЦСР</w:t>
      </w:r>
      <w:r w:rsidRPr="00A23C62">
        <w:rPr>
          <w:rFonts w:cstheme="minorHAnsi"/>
          <w:sz w:val="24"/>
          <w:szCs w:val="24"/>
          <w:lang w:val="sr-Cyrl-RS"/>
        </w:rPr>
        <w:t>. Овом интервенцијом можемо</w:t>
      </w:r>
      <w:r w:rsidR="00A23C62">
        <w:rPr>
          <w:rFonts w:cstheme="minorHAnsi"/>
          <w:sz w:val="24"/>
          <w:szCs w:val="24"/>
          <w:lang w:val="sr-Cyrl-RS"/>
        </w:rPr>
        <w:t xml:space="preserve"> </w:t>
      </w:r>
      <w:r w:rsidRPr="00A23C62">
        <w:rPr>
          <w:rFonts w:cstheme="minorHAnsi"/>
          <w:sz w:val="24"/>
          <w:szCs w:val="24"/>
          <w:lang w:val="sr-Cyrl-RS"/>
        </w:rPr>
        <w:t>позвати дечака да  замисли  ситуацију у којој би се нашао са неким другим водитељем случаја, како би то изгледало, шта би затим даље могло да се деси. О овоме крајње отворено поразговарати.</w:t>
      </w:r>
    </w:p>
    <w:p w14:paraId="717875A7" w14:textId="02A9281B" w:rsidR="00585CEF" w:rsidRPr="00A23C62" w:rsidRDefault="00585CEF" w:rsidP="00D1426F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  <w:r w:rsidRPr="00A23C62">
        <w:rPr>
          <w:rFonts w:cstheme="minorHAnsi"/>
          <w:sz w:val="24"/>
          <w:szCs w:val="24"/>
          <w:lang w:val="sr-Cyrl-RS"/>
        </w:rPr>
        <w:t>Значи водитељ случаја се може променити, не мора да се промени и о томе ће одлуку донети Тим, али о овој опцији,</w:t>
      </w:r>
      <w:r w:rsidR="00A23C62">
        <w:rPr>
          <w:rFonts w:cstheme="minorHAnsi"/>
          <w:sz w:val="24"/>
          <w:szCs w:val="24"/>
          <w:lang w:val="sr-Cyrl-RS"/>
        </w:rPr>
        <w:t xml:space="preserve"> </w:t>
      </w:r>
      <w:r w:rsidRPr="00A23C62">
        <w:rPr>
          <w:rFonts w:cstheme="minorHAnsi"/>
          <w:sz w:val="24"/>
          <w:szCs w:val="24"/>
          <w:lang w:val="sr-Cyrl-RS"/>
        </w:rPr>
        <w:t>мишљења смо, треба отворено поразговарати са дечаком.</w:t>
      </w:r>
    </w:p>
    <w:p w14:paraId="76D61EC3" w14:textId="77777777" w:rsidR="00585CEF" w:rsidRPr="00585CEF" w:rsidRDefault="00585CEF" w:rsidP="00D1426F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585CEF">
        <w:rPr>
          <w:rFonts w:cstheme="minorHAnsi"/>
          <w:sz w:val="24"/>
          <w:szCs w:val="24"/>
          <w:lang w:val="sr-Cyrl-RS"/>
        </w:rPr>
        <w:t xml:space="preserve">         Учесници супервизијског састанка су препознали као  добит „нове смернице за даљи рад“, „подсећање на могућност коришћења породичног састанка у одређеној фази рада на случају“,„размену међу колегама и подршку саветничког Тима“ .</w:t>
      </w:r>
    </w:p>
    <w:p w14:paraId="0F6707E5" w14:textId="77777777" w:rsidR="00585CEF" w:rsidRPr="00585CEF" w:rsidRDefault="00585CEF" w:rsidP="00D1426F">
      <w:pPr>
        <w:spacing w:after="160" w:line="240" w:lineRule="auto"/>
        <w:ind w:left="426" w:hanging="426"/>
        <w:rPr>
          <w:rFonts w:cstheme="minorHAnsi"/>
          <w:sz w:val="24"/>
          <w:szCs w:val="24"/>
        </w:rPr>
      </w:pPr>
    </w:p>
    <w:p w14:paraId="7EA682C7" w14:textId="77777777" w:rsidR="00585CEF" w:rsidRPr="00A23C62" w:rsidRDefault="00585CE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</w:p>
    <w:p w14:paraId="54F3FB09" w14:textId="77777777" w:rsidR="00585CEF" w:rsidRPr="00A23C62" w:rsidRDefault="00585CE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</w:p>
    <w:p w14:paraId="2EF27418" w14:textId="77777777" w:rsidR="00585CEF" w:rsidRPr="00A23C62" w:rsidRDefault="00585CEF" w:rsidP="00D1426F">
      <w:pPr>
        <w:spacing w:line="240" w:lineRule="auto"/>
        <w:jc w:val="both"/>
        <w:rPr>
          <w:rFonts w:cstheme="minorHAnsi"/>
          <w:color w:val="000000"/>
          <w:sz w:val="24"/>
          <w:szCs w:val="24"/>
          <w:lang w:val="sr-Cyrl-RS"/>
        </w:rPr>
      </w:pPr>
    </w:p>
    <w:sectPr w:rsidR="00585CEF" w:rsidRPr="00A23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7797"/>
    <w:multiLevelType w:val="hybridMultilevel"/>
    <w:tmpl w:val="73201E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2181B"/>
    <w:multiLevelType w:val="hybridMultilevel"/>
    <w:tmpl w:val="154A1D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7C37"/>
    <w:multiLevelType w:val="hybridMultilevel"/>
    <w:tmpl w:val="1F0086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2CF0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50C34"/>
    <w:multiLevelType w:val="hybridMultilevel"/>
    <w:tmpl w:val="C81451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A"/>
    <w:rsid w:val="00293360"/>
    <w:rsid w:val="00585CEF"/>
    <w:rsid w:val="005F025B"/>
    <w:rsid w:val="00660C09"/>
    <w:rsid w:val="006A496D"/>
    <w:rsid w:val="006C5825"/>
    <w:rsid w:val="00827751"/>
    <w:rsid w:val="00961239"/>
    <w:rsid w:val="009B782B"/>
    <w:rsid w:val="00A23C62"/>
    <w:rsid w:val="00B633EA"/>
    <w:rsid w:val="00C21C8D"/>
    <w:rsid w:val="00C6450F"/>
    <w:rsid w:val="00D1426F"/>
    <w:rsid w:val="00D31E21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2C4"/>
  <w15:chartTrackingRefBased/>
  <w15:docId w15:val="{721B10E3-3D8B-4F77-9402-CCF274B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0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Ljilja P.</cp:lastModifiedBy>
  <cp:revision>3</cp:revision>
  <dcterms:created xsi:type="dcterms:W3CDTF">2019-12-04T10:46:00Z</dcterms:created>
  <dcterms:modified xsi:type="dcterms:W3CDTF">2019-12-04T10:52:00Z</dcterms:modified>
</cp:coreProperties>
</file>