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E7D4" w14:textId="1E74FCE0" w:rsidR="00B1306C" w:rsidRDefault="00C6450F" w:rsidP="00EE6AAE">
      <w:pPr>
        <w:shd w:val="clear" w:color="auto" w:fill="FFC5C5"/>
        <w:jc w:val="center"/>
        <w:rPr>
          <w:rFonts w:cs="Calibri"/>
          <w:b/>
          <w:sz w:val="24"/>
          <w:szCs w:val="24"/>
          <w:lang w:val="sr-Cyrl-RS"/>
        </w:rPr>
      </w:pPr>
      <w:r w:rsidRPr="00F151B4">
        <w:rPr>
          <w:rFonts w:cs="Calibri"/>
          <w:b/>
          <w:sz w:val="24"/>
          <w:szCs w:val="24"/>
          <w:lang w:val="sr-Cyrl-RS"/>
        </w:rPr>
        <w:t>ИЗВЕШТАЈ СА СУПЕРВИЗИЈСКОГ САСТАНКА</w:t>
      </w:r>
    </w:p>
    <w:p w14:paraId="01FB3D8D" w14:textId="77777777" w:rsidR="00EE6AAE" w:rsidRPr="00B1306C" w:rsidRDefault="00EE6AAE" w:rsidP="00EE6AAE">
      <w:pPr>
        <w:shd w:val="clear" w:color="auto" w:fill="FFC5C5"/>
        <w:jc w:val="center"/>
        <w:rPr>
          <w:rFonts w:cs="Calibri"/>
          <w:b/>
          <w:sz w:val="24"/>
          <w:szCs w:val="24"/>
          <w:lang w:val="sr-Cyrl-RS"/>
        </w:rPr>
      </w:pPr>
    </w:p>
    <w:p w14:paraId="79FBC27A" w14:textId="4402B4CD" w:rsidR="00C6450F" w:rsidRPr="00561CAE" w:rsidRDefault="00C6450F" w:rsidP="00EE6AAE">
      <w:pPr>
        <w:spacing w:after="0" w:line="20" w:lineRule="atLeast"/>
        <w:jc w:val="both"/>
        <w:rPr>
          <w:rFonts w:cs="Calibri"/>
          <w:color w:val="000000"/>
          <w:sz w:val="24"/>
          <w:szCs w:val="24"/>
          <w:lang w:val="en-GB"/>
        </w:rPr>
      </w:pPr>
      <w:bookmarkStart w:id="0" w:name="_Hlk30499840"/>
      <w:r w:rsidRPr="00F151B4">
        <w:rPr>
          <w:rFonts w:cs="Calibri"/>
          <w:b/>
          <w:color w:val="000000"/>
          <w:sz w:val="24"/>
          <w:szCs w:val="24"/>
          <w:lang w:val="sr-Cyrl-RS"/>
        </w:rPr>
        <w:t>Време одржавања:</w:t>
      </w:r>
      <w:r w:rsidRPr="00F151B4">
        <w:rPr>
          <w:rFonts w:cs="Calibri"/>
          <w:color w:val="000000"/>
          <w:sz w:val="24"/>
          <w:szCs w:val="24"/>
          <w:lang w:val="sr-Cyrl-RS"/>
        </w:rPr>
        <w:t xml:space="preserve"> </w:t>
      </w:r>
      <w:r w:rsidR="004540A4">
        <w:rPr>
          <w:rFonts w:cs="Calibri"/>
          <w:color w:val="000000"/>
          <w:sz w:val="24"/>
          <w:szCs w:val="24"/>
          <w:lang w:val="en-GB"/>
        </w:rPr>
        <w:t>1</w:t>
      </w:r>
      <w:r w:rsidR="00AC2503">
        <w:rPr>
          <w:rFonts w:cs="Calibri"/>
          <w:color w:val="000000"/>
          <w:sz w:val="24"/>
          <w:szCs w:val="24"/>
          <w:lang w:val="en-GB"/>
        </w:rPr>
        <w:t>6</w:t>
      </w:r>
      <w:r w:rsidR="00D54613">
        <w:rPr>
          <w:rFonts w:cs="Calibri"/>
          <w:color w:val="000000"/>
          <w:sz w:val="24"/>
          <w:szCs w:val="24"/>
          <w:lang w:val="en-GB"/>
        </w:rPr>
        <w:t>.1</w:t>
      </w:r>
      <w:r w:rsidR="00AC2503">
        <w:rPr>
          <w:rFonts w:cs="Calibri"/>
          <w:color w:val="000000"/>
          <w:sz w:val="24"/>
          <w:szCs w:val="24"/>
          <w:lang w:val="en-GB"/>
        </w:rPr>
        <w:t>2</w:t>
      </w:r>
      <w:r w:rsidR="00D54613">
        <w:rPr>
          <w:rFonts w:cs="Calibri"/>
          <w:color w:val="000000"/>
          <w:sz w:val="24"/>
          <w:szCs w:val="24"/>
          <w:lang w:val="en-GB"/>
        </w:rPr>
        <w:t>.</w:t>
      </w:r>
      <w:r w:rsidR="00561CAE">
        <w:rPr>
          <w:rFonts w:cs="Calibri"/>
          <w:color w:val="000000"/>
          <w:sz w:val="24"/>
          <w:szCs w:val="24"/>
          <w:lang w:val="en-GB"/>
        </w:rPr>
        <w:t xml:space="preserve">2019. </w:t>
      </w:r>
    </w:p>
    <w:p w14:paraId="4A60A9B9" w14:textId="7E7084C8" w:rsidR="00C6450F" w:rsidRPr="004540A4" w:rsidRDefault="00C6450F" w:rsidP="00EE6AAE">
      <w:pPr>
        <w:spacing w:after="0" w:line="20" w:lineRule="atLeast"/>
        <w:jc w:val="both"/>
        <w:rPr>
          <w:rFonts w:cs="Calibri"/>
          <w:color w:val="000000"/>
          <w:sz w:val="24"/>
          <w:szCs w:val="24"/>
          <w:lang w:val="sr-Cyrl-RS"/>
        </w:rPr>
      </w:pPr>
      <w:r w:rsidRPr="00F151B4">
        <w:rPr>
          <w:rFonts w:cs="Calibri"/>
          <w:b/>
          <w:color w:val="000000"/>
          <w:sz w:val="24"/>
          <w:szCs w:val="24"/>
          <w:lang w:val="sr-Cyrl-RS"/>
        </w:rPr>
        <w:t>Место одржавања:</w:t>
      </w:r>
      <w:r w:rsidRPr="00F151B4">
        <w:rPr>
          <w:rFonts w:cs="Calibri"/>
          <w:color w:val="000000"/>
          <w:sz w:val="24"/>
          <w:szCs w:val="24"/>
          <w:lang w:val="sr-Cyrl-RS"/>
        </w:rPr>
        <w:t xml:space="preserve"> </w:t>
      </w:r>
      <w:r w:rsidR="004540A4">
        <w:rPr>
          <w:rFonts w:cs="Calibri"/>
          <w:color w:val="000000"/>
          <w:sz w:val="24"/>
          <w:szCs w:val="24"/>
          <w:lang w:val="sr-Cyrl-RS"/>
        </w:rPr>
        <w:t>Београд</w:t>
      </w:r>
    </w:p>
    <w:p w14:paraId="56594C46" w14:textId="5FC5675B" w:rsidR="00C6450F" w:rsidRDefault="00C6450F" w:rsidP="00EE6AAE">
      <w:pPr>
        <w:spacing w:after="0" w:line="20" w:lineRule="atLeast"/>
        <w:jc w:val="both"/>
        <w:rPr>
          <w:rFonts w:cs="Calibri"/>
          <w:color w:val="000000"/>
          <w:sz w:val="24"/>
          <w:szCs w:val="24"/>
          <w:lang w:val="sr-Cyrl-RS"/>
        </w:rPr>
      </w:pPr>
      <w:r w:rsidRPr="00F151B4">
        <w:rPr>
          <w:rFonts w:cs="Calibri"/>
          <w:b/>
          <w:color w:val="000000"/>
          <w:sz w:val="24"/>
          <w:szCs w:val="24"/>
          <w:lang w:val="sr-Cyrl-RS"/>
        </w:rPr>
        <w:t>Учесници:</w:t>
      </w:r>
      <w:r w:rsidRPr="00F151B4">
        <w:rPr>
          <w:rFonts w:cs="Calibri"/>
          <w:color w:val="000000"/>
          <w:sz w:val="24"/>
          <w:szCs w:val="24"/>
          <w:lang w:val="sr-Cyrl-RS"/>
        </w:rPr>
        <w:t xml:space="preserve"> супервизори из </w:t>
      </w:r>
      <w:r w:rsidR="004540A4">
        <w:rPr>
          <w:rFonts w:cs="Calibri"/>
          <w:color w:val="000000"/>
          <w:sz w:val="24"/>
          <w:szCs w:val="24"/>
          <w:lang w:val="sr-Cyrl-RS"/>
        </w:rPr>
        <w:t xml:space="preserve">одељења Градског </w:t>
      </w:r>
      <w:r w:rsidRPr="00F151B4">
        <w:rPr>
          <w:rFonts w:cs="Calibri"/>
          <w:color w:val="000000"/>
          <w:sz w:val="24"/>
          <w:szCs w:val="24"/>
          <w:lang w:val="sr-Cyrl-RS"/>
        </w:rPr>
        <w:t>центра за социјални рад</w:t>
      </w:r>
      <w:r w:rsidR="00DF23FC">
        <w:rPr>
          <w:rFonts w:cs="Calibri"/>
          <w:color w:val="000000"/>
          <w:sz w:val="24"/>
          <w:szCs w:val="24"/>
          <w:lang w:val="sr-Cyrl-RS"/>
        </w:rPr>
        <w:t xml:space="preserve"> </w:t>
      </w:r>
      <w:r w:rsidR="004540A4">
        <w:rPr>
          <w:rFonts w:cs="Calibri"/>
          <w:color w:val="000000"/>
          <w:sz w:val="24"/>
          <w:szCs w:val="24"/>
          <w:lang w:val="sr-Cyrl-RS"/>
        </w:rPr>
        <w:t xml:space="preserve">у Београду: </w:t>
      </w:r>
      <w:r w:rsidR="004540A4" w:rsidRPr="004540A4">
        <w:rPr>
          <w:rFonts w:cstheme="minorHAnsi"/>
          <w:sz w:val="24"/>
          <w:szCs w:val="24"/>
          <w:lang w:val="sr-Cyrl-RS"/>
        </w:rPr>
        <w:t>Савски Венац</w:t>
      </w:r>
      <w:r w:rsidR="004540A4" w:rsidRPr="004540A4">
        <w:rPr>
          <w:rFonts w:cstheme="minorHAnsi"/>
          <w:sz w:val="24"/>
          <w:szCs w:val="24"/>
        </w:rPr>
        <w:t>,</w:t>
      </w:r>
      <w:r w:rsidR="004540A4">
        <w:rPr>
          <w:rFonts w:cstheme="minorHAnsi"/>
          <w:sz w:val="24"/>
          <w:szCs w:val="24"/>
          <w:lang w:val="sr-Cyrl-RS"/>
        </w:rPr>
        <w:t xml:space="preserve"> </w:t>
      </w:r>
      <w:r w:rsidR="004540A4" w:rsidRPr="004540A4">
        <w:rPr>
          <w:rFonts w:cstheme="minorHAnsi"/>
          <w:sz w:val="24"/>
          <w:szCs w:val="24"/>
          <w:lang w:val="sr-Cyrl-RS"/>
        </w:rPr>
        <w:t>Палилула</w:t>
      </w:r>
      <w:r w:rsidR="004540A4" w:rsidRPr="004540A4">
        <w:rPr>
          <w:rFonts w:cstheme="minorHAnsi"/>
          <w:sz w:val="24"/>
          <w:szCs w:val="24"/>
        </w:rPr>
        <w:t>,</w:t>
      </w:r>
      <w:r w:rsidR="004540A4">
        <w:rPr>
          <w:rFonts w:cstheme="minorHAnsi"/>
          <w:sz w:val="24"/>
          <w:szCs w:val="24"/>
          <w:lang w:val="sr-Cyrl-RS"/>
        </w:rPr>
        <w:t xml:space="preserve"> </w:t>
      </w:r>
      <w:r w:rsidR="004540A4" w:rsidRPr="004540A4">
        <w:rPr>
          <w:rFonts w:cstheme="minorHAnsi"/>
          <w:sz w:val="24"/>
          <w:szCs w:val="24"/>
          <w:lang w:val="sr-Cyrl-RS"/>
        </w:rPr>
        <w:t>Чукарица</w:t>
      </w:r>
      <w:r w:rsidR="004540A4" w:rsidRPr="004540A4">
        <w:rPr>
          <w:rFonts w:cstheme="minorHAnsi"/>
          <w:sz w:val="24"/>
          <w:szCs w:val="24"/>
        </w:rPr>
        <w:t>,</w:t>
      </w:r>
      <w:r w:rsidR="004540A4">
        <w:rPr>
          <w:rFonts w:cstheme="minorHAnsi"/>
          <w:sz w:val="24"/>
          <w:szCs w:val="24"/>
          <w:lang w:val="sr-Cyrl-RS"/>
        </w:rPr>
        <w:t xml:space="preserve"> </w:t>
      </w:r>
      <w:r w:rsidR="004540A4" w:rsidRPr="004540A4">
        <w:rPr>
          <w:rFonts w:cstheme="minorHAnsi"/>
          <w:sz w:val="24"/>
          <w:szCs w:val="24"/>
          <w:lang w:val="sr-Cyrl-RS"/>
        </w:rPr>
        <w:t>Нови Београд</w:t>
      </w:r>
      <w:r w:rsidR="004540A4" w:rsidRPr="004540A4">
        <w:rPr>
          <w:rFonts w:cstheme="minorHAnsi"/>
          <w:sz w:val="24"/>
          <w:szCs w:val="24"/>
        </w:rPr>
        <w:t>,</w:t>
      </w:r>
      <w:r w:rsidR="004540A4">
        <w:rPr>
          <w:rFonts w:cstheme="minorHAnsi"/>
          <w:sz w:val="24"/>
          <w:szCs w:val="24"/>
          <w:lang w:val="sr-Cyrl-RS"/>
        </w:rPr>
        <w:t xml:space="preserve"> </w:t>
      </w:r>
      <w:r w:rsidR="004540A4" w:rsidRPr="004540A4">
        <w:rPr>
          <w:rFonts w:cstheme="minorHAnsi"/>
          <w:sz w:val="24"/>
          <w:szCs w:val="24"/>
          <w:lang w:val="sr-Cyrl-RS"/>
        </w:rPr>
        <w:t>Лазаревац</w:t>
      </w:r>
      <w:r w:rsidR="004540A4" w:rsidRPr="004540A4">
        <w:rPr>
          <w:rFonts w:cstheme="minorHAnsi"/>
          <w:sz w:val="24"/>
          <w:szCs w:val="24"/>
        </w:rPr>
        <w:t xml:space="preserve">, </w:t>
      </w:r>
      <w:r w:rsidR="004540A4" w:rsidRPr="004540A4">
        <w:rPr>
          <w:rFonts w:cstheme="minorHAnsi"/>
          <w:sz w:val="24"/>
          <w:szCs w:val="24"/>
          <w:lang w:val="sr-Cyrl-RS"/>
        </w:rPr>
        <w:t>Врачар</w:t>
      </w:r>
      <w:r w:rsidR="004540A4" w:rsidRPr="004540A4">
        <w:rPr>
          <w:rFonts w:cstheme="minorHAnsi"/>
          <w:sz w:val="24"/>
          <w:szCs w:val="24"/>
        </w:rPr>
        <w:t xml:space="preserve">, </w:t>
      </w:r>
      <w:r w:rsidR="004540A4" w:rsidRPr="004540A4">
        <w:rPr>
          <w:rFonts w:cstheme="minorHAnsi"/>
          <w:sz w:val="24"/>
          <w:szCs w:val="24"/>
          <w:lang w:val="sr-Cyrl-RS"/>
        </w:rPr>
        <w:t>Гроцка</w:t>
      </w:r>
      <w:r w:rsidR="004540A4" w:rsidRPr="004540A4">
        <w:rPr>
          <w:rFonts w:cstheme="minorHAnsi"/>
          <w:sz w:val="24"/>
          <w:szCs w:val="24"/>
        </w:rPr>
        <w:t xml:space="preserve">, </w:t>
      </w:r>
      <w:r w:rsidR="004540A4" w:rsidRPr="004540A4">
        <w:rPr>
          <w:rFonts w:cstheme="minorHAnsi"/>
          <w:sz w:val="24"/>
          <w:szCs w:val="24"/>
          <w:lang w:val="sr-Cyrl-RS"/>
        </w:rPr>
        <w:t>Обреновац</w:t>
      </w:r>
      <w:r w:rsidR="00A71DAB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bookmarkStart w:id="1" w:name="_GoBack"/>
      <w:bookmarkEnd w:id="1"/>
      <w:r w:rsidR="00DF23FC">
        <w:rPr>
          <w:rFonts w:cs="Calibri"/>
          <w:color w:val="000000"/>
          <w:sz w:val="24"/>
          <w:szCs w:val="24"/>
          <w:lang w:val="sr-Cyrl-RS"/>
        </w:rPr>
        <w:t>и саветници Републичког завода за социјалну заштиту</w:t>
      </w:r>
      <w:r w:rsidRPr="00F151B4">
        <w:rPr>
          <w:rFonts w:cs="Calibri"/>
          <w:color w:val="000000"/>
          <w:sz w:val="24"/>
          <w:szCs w:val="24"/>
          <w:lang w:val="sr-Cyrl-RS"/>
        </w:rPr>
        <w:t>.</w:t>
      </w:r>
    </w:p>
    <w:bookmarkEnd w:id="0"/>
    <w:p w14:paraId="22CFEA69" w14:textId="77777777" w:rsidR="0083621C" w:rsidRPr="00F151B4" w:rsidRDefault="0083621C" w:rsidP="00EE6AAE">
      <w:pPr>
        <w:spacing w:after="0" w:line="20" w:lineRule="atLeast"/>
        <w:jc w:val="both"/>
        <w:rPr>
          <w:rFonts w:cs="Calibri"/>
          <w:color w:val="000000"/>
          <w:sz w:val="24"/>
          <w:szCs w:val="24"/>
          <w:lang w:val="sr-Cyrl-RS"/>
        </w:rPr>
      </w:pPr>
    </w:p>
    <w:p w14:paraId="3AD00541" w14:textId="77777777" w:rsidR="00C6450F" w:rsidRPr="00F151B4" w:rsidRDefault="00C6450F" w:rsidP="00EE6AAE">
      <w:pPr>
        <w:spacing w:after="0" w:line="20" w:lineRule="atLeast"/>
        <w:jc w:val="both"/>
        <w:rPr>
          <w:rFonts w:cs="Calibri"/>
          <w:b/>
          <w:color w:val="000000"/>
          <w:sz w:val="24"/>
          <w:szCs w:val="24"/>
          <w:lang w:val="sr-Cyrl-RS"/>
        </w:rPr>
      </w:pPr>
      <w:r w:rsidRPr="00F151B4">
        <w:rPr>
          <w:rFonts w:cs="Calibri"/>
          <w:b/>
          <w:color w:val="000000"/>
          <w:sz w:val="24"/>
          <w:szCs w:val="24"/>
          <w:lang w:val="sr-Cyrl-RS"/>
        </w:rPr>
        <w:t>Приказ случаја</w:t>
      </w:r>
    </w:p>
    <w:p w14:paraId="77AE733E" w14:textId="386AA8AA" w:rsidR="00535757" w:rsidRDefault="00D20EC0" w:rsidP="00EE6AAE">
      <w:pPr>
        <w:spacing w:after="0" w:line="20" w:lineRule="atLeast"/>
        <w:ind w:firstLine="720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>Центар за социјални рад ради на проблему  насиља у породици</w:t>
      </w:r>
      <w:r w:rsidR="001D33BF">
        <w:rPr>
          <w:rFonts w:cs="Calibri"/>
          <w:color w:val="000000"/>
          <w:sz w:val="24"/>
          <w:szCs w:val="24"/>
          <w:lang w:val="sr-Latn-RS"/>
        </w:rPr>
        <w:t xml:space="preserve"> </w:t>
      </w:r>
      <w:r w:rsidR="00AC2503">
        <w:rPr>
          <w:rFonts w:cs="Calibri"/>
          <w:color w:val="000000"/>
          <w:sz w:val="24"/>
          <w:szCs w:val="24"/>
          <w:lang w:val="sr-Cyrl-RS"/>
        </w:rPr>
        <w:t>и регулисању личних контаката детета и оца. Поверавање мал</w:t>
      </w:r>
      <w:r w:rsidR="0083621C">
        <w:rPr>
          <w:rFonts w:cs="Calibri"/>
          <w:color w:val="000000"/>
          <w:sz w:val="24"/>
          <w:szCs w:val="24"/>
          <w:lang w:val="sr-Cyrl-RS"/>
        </w:rPr>
        <w:t>олетног</w:t>
      </w:r>
      <w:r w:rsidR="00AC2503">
        <w:rPr>
          <w:rFonts w:cs="Calibri"/>
          <w:color w:val="000000"/>
          <w:sz w:val="24"/>
          <w:szCs w:val="24"/>
          <w:lang w:val="sr-Cyrl-RS"/>
        </w:rPr>
        <w:t xml:space="preserve"> детета (С</w:t>
      </w:r>
      <w:r w:rsidR="0083621C">
        <w:rPr>
          <w:rFonts w:cs="Calibri"/>
          <w:color w:val="000000"/>
          <w:sz w:val="24"/>
          <w:szCs w:val="24"/>
          <w:lang w:val="sr-Cyrl-RS"/>
        </w:rPr>
        <w:t>о</w:t>
      </w:r>
      <w:r w:rsidR="00AC2503">
        <w:rPr>
          <w:rFonts w:cs="Calibri"/>
          <w:color w:val="000000"/>
          <w:sz w:val="24"/>
          <w:szCs w:val="24"/>
          <w:lang w:val="sr-Cyrl-RS"/>
        </w:rPr>
        <w:t>фија, рођена 2013.год</w:t>
      </w:r>
      <w:r w:rsidR="0083621C">
        <w:rPr>
          <w:rFonts w:cs="Calibri"/>
          <w:color w:val="000000"/>
          <w:sz w:val="24"/>
          <w:szCs w:val="24"/>
          <w:lang w:val="sr-Cyrl-RS"/>
        </w:rPr>
        <w:t>ине</w:t>
      </w:r>
      <w:r w:rsidR="00AC2503">
        <w:rPr>
          <w:rFonts w:cs="Calibri"/>
          <w:color w:val="000000"/>
          <w:sz w:val="24"/>
          <w:szCs w:val="24"/>
          <w:lang w:val="sr-Cyrl-RS"/>
        </w:rPr>
        <w:t>) је окончано 2014. год, где је Софија повер</w:t>
      </w:r>
      <w:r w:rsidR="0083621C">
        <w:rPr>
          <w:rFonts w:cs="Calibri"/>
          <w:color w:val="000000"/>
          <w:sz w:val="24"/>
          <w:szCs w:val="24"/>
          <w:lang w:val="sr-Cyrl-RS"/>
        </w:rPr>
        <w:t>е</w:t>
      </w:r>
      <w:r w:rsidR="00AC2503">
        <w:rPr>
          <w:rFonts w:cs="Calibri"/>
          <w:color w:val="000000"/>
          <w:sz w:val="24"/>
          <w:szCs w:val="24"/>
          <w:lang w:val="sr-Cyrl-RS"/>
        </w:rPr>
        <w:t xml:space="preserve">на мајци на старање, а контакти детета са оцем су одређивани по договору. </w:t>
      </w:r>
    </w:p>
    <w:p w14:paraId="6C588EFD" w14:textId="77777777" w:rsidR="0083621C" w:rsidRDefault="00AC2503" w:rsidP="00EE6AAE">
      <w:pPr>
        <w:spacing w:after="0" w:line="20" w:lineRule="atLeast"/>
        <w:ind w:firstLine="720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>Од 2017. год</w:t>
      </w:r>
      <w:r w:rsidR="0083621C">
        <w:rPr>
          <w:rFonts w:cs="Calibri"/>
          <w:color w:val="000000"/>
          <w:sz w:val="24"/>
          <w:szCs w:val="24"/>
          <w:lang w:val="sr-Cyrl-RS"/>
        </w:rPr>
        <w:t xml:space="preserve">ине, </w:t>
      </w:r>
      <w:r>
        <w:rPr>
          <w:rFonts w:cs="Calibri"/>
          <w:color w:val="000000"/>
          <w:sz w:val="24"/>
          <w:szCs w:val="24"/>
          <w:lang w:val="sr-Cyrl-RS"/>
        </w:rPr>
        <w:t xml:space="preserve">ЦСР </w:t>
      </w:r>
      <w:r w:rsidR="00D72E3E">
        <w:rPr>
          <w:rFonts w:cs="Calibri"/>
          <w:color w:val="000000"/>
          <w:sz w:val="24"/>
          <w:szCs w:val="24"/>
          <w:lang w:val="sr-Cyrl-RS"/>
        </w:rPr>
        <w:t>је ангажован поводом пријава мајке због насилног понашања оца. Мајка живи са својом мајком</w:t>
      </w:r>
      <w:r w:rsidR="0083621C">
        <w:rPr>
          <w:rFonts w:cs="Calibri"/>
          <w:color w:val="000000"/>
          <w:sz w:val="24"/>
          <w:szCs w:val="24"/>
          <w:lang w:val="sr-Cyrl-RS"/>
        </w:rPr>
        <w:t xml:space="preserve">, која је </w:t>
      </w:r>
      <w:r w:rsidR="00D72E3E">
        <w:rPr>
          <w:rFonts w:cs="Calibri"/>
          <w:color w:val="000000"/>
          <w:sz w:val="24"/>
          <w:szCs w:val="24"/>
          <w:lang w:val="sr-Cyrl-RS"/>
        </w:rPr>
        <w:t>пензионер</w:t>
      </w:r>
      <w:r w:rsidR="0083621C">
        <w:rPr>
          <w:rFonts w:cs="Calibri"/>
          <w:color w:val="000000"/>
          <w:sz w:val="24"/>
          <w:szCs w:val="24"/>
          <w:lang w:val="sr-Cyrl-RS"/>
        </w:rPr>
        <w:t xml:space="preserve"> </w:t>
      </w:r>
      <w:r w:rsidR="00D72E3E">
        <w:rPr>
          <w:rFonts w:cs="Calibri"/>
          <w:color w:val="000000"/>
          <w:sz w:val="24"/>
          <w:szCs w:val="24"/>
          <w:lang w:val="sr-Cyrl-RS"/>
        </w:rPr>
        <w:t>(лекар физијатар), сестром, која је студент и Софијом. Све их издржава бака</w:t>
      </w:r>
      <w:r w:rsidR="0083621C">
        <w:rPr>
          <w:rFonts w:cs="Calibri"/>
          <w:color w:val="000000"/>
          <w:sz w:val="24"/>
          <w:szCs w:val="24"/>
          <w:lang w:val="sr-Cyrl-RS"/>
        </w:rPr>
        <w:t xml:space="preserve">, </w:t>
      </w:r>
      <w:r w:rsidR="00D72E3E">
        <w:rPr>
          <w:rFonts w:cs="Calibri"/>
          <w:color w:val="000000"/>
          <w:sz w:val="24"/>
          <w:szCs w:val="24"/>
          <w:lang w:val="sr-Cyrl-RS"/>
        </w:rPr>
        <w:t>приходи</w:t>
      </w:r>
      <w:r w:rsidR="0083621C">
        <w:rPr>
          <w:rFonts w:cs="Calibri"/>
          <w:color w:val="000000"/>
          <w:sz w:val="24"/>
          <w:szCs w:val="24"/>
          <w:lang w:val="sr-Cyrl-RS"/>
        </w:rPr>
        <w:t>ма</w:t>
      </w:r>
      <w:r w:rsidR="00D72E3E">
        <w:rPr>
          <w:rFonts w:cs="Calibri"/>
          <w:color w:val="000000"/>
          <w:sz w:val="24"/>
          <w:szCs w:val="24"/>
          <w:lang w:val="sr-Cyrl-RS"/>
        </w:rPr>
        <w:t xml:space="preserve"> од пензије.  </w:t>
      </w:r>
    </w:p>
    <w:p w14:paraId="2363C58D" w14:textId="6724A5DF" w:rsidR="00AC2503" w:rsidRDefault="0083621C" w:rsidP="00EE6AAE">
      <w:pPr>
        <w:spacing w:after="0" w:line="20" w:lineRule="atLeast"/>
        <w:ind w:firstLine="720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>Софијин о</w:t>
      </w:r>
      <w:r w:rsidR="00D72E3E">
        <w:rPr>
          <w:rFonts w:cs="Calibri"/>
          <w:color w:val="000000"/>
          <w:sz w:val="24"/>
          <w:szCs w:val="24"/>
          <w:lang w:val="sr-Cyrl-RS"/>
        </w:rPr>
        <w:t>тац</w:t>
      </w:r>
      <w:r>
        <w:rPr>
          <w:rFonts w:cs="Calibri"/>
          <w:color w:val="000000"/>
          <w:sz w:val="24"/>
          <w:szCs w:val="24"/>
          <w:lang w:val="sr-Cyrl-RS"/>
        </w:rPr>
        <w:t xml:space="preserve">  </w:t>
      </w:r>
      <w:r w:rsidR="00D72E3E">
        <w:rPr>
          <w:rFonts w:cs="Calibri"/>
          <w:color w:val="000000"/>
          <w:sz w:val="24"/>
          <w:szCs w:val="24"/>
          <w:lang w:val="sr-Cyrl-RS"/>
        </w:rPr>
        <w:t>је у међувремену био на четворогодишњем издржавању казне затвора (поседовање и стављање у промет психоактивних суспстанци). Живи са својим родитељима и млађим братом. Пре пет месеци је задобио тешке телесне повреде од НН лица.</w:t>
      </w:r>
    </w:p>
    <w:p w14:paraId="71A5C620" w14:textId="490E14B5" w:rsidR="00D72E3E" w:rsidRDefault="00D72E3E" w:rsidP="00EE6AAE">
      <w:pPr>
        <w:spacing w:after="0" w:line="20" w:lineRule="atLeast"/>
        <w:ind w:firstLine="720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>У заштити од насиља мајка је сву одговорност делегирала на орган старатељства. ЦСР је одреаговао покретањем поступка за заштиту од насиља у породици (забрану приласка и забрану узнемиравања)</w:t>
      </w:r>
      <w:r w:rsidR="0083621C">
        <w:rPr>
          <w:rFonts w:cs="Calibri"/>
          <w:color w:val="000000"/>
          <w:sz w:val="24"/>
          <w:szCs w:val="24"/>
          <w:lang w:val="sr-Cyrl-RS"/>
        </w:rPr>
        <w:t>.</w:t>
      </w:r>
      <w:r>
        <w:rPr>
          <w:rFonts w:cs="Calibri"/>
          <w:color w:val="000000"/>
          <w:sz w:val="24"/>
          <w:szCs w:val="24"/>
          <w:lang w:val="sr-Cyrl-RS"/>
        </w:rPr>
        <w:t xml:space="preserve"> </w:t>
      </w:r>
      <w:r w:rsidR="0083621C">
        <w:rPr>
          <w:rFonts w:cs="Calibri"/>
          <w:color w:val="000000"/>
          <w:sz w:val="24"/>
          <w:szCs w:val="24"/>
          <w:lang w:val="sr-Cyrl-RS"/>
        </w:rPr>
        <w:t>П</w:t>
      </w:r>
      <w:r>
        <w:rPr>
          <w:rFonts w:cs="Calibri"/>
          <w:color w:val="000000"/>
          <w:sz w:val="24"/>
          <w:szCs w:val="24"/>
          <w:lang w:val="sr-Cyrl-RS"/>
        </w:rPr>
        <w:t>осле сложеног и дугог поступка мере су изречене, а потом и продужене.</w:t>
      </w:r>
      <w:r w:rsidR="001F6053">
        <w:rPr>
          <w:rFonts w:cs="Calibri"/>
          <w:color w:val="000000"/>
          <w:sz w:val="24"/>
          <w:szCs w:val="24"/>
          <w:lang w:val="sr-Cyrl-RS"/>
        </w:rPr>
        <w:t xml:space="preserve"> Мере су кршене (отац је виђао дете у стану мајке!), о чему је ЦСР обавештавао суд, али није било реакција.</w:t>
      </w:r>
    </w:p>
    <w:p w14:paraId="55E539A8" w14:textId="27A54FDB" w:rsidR="00D72E3E" w:rsidRDefault="00D72E3E" w:rsidP="00EE6AAE">
      <w:pPr>
        <w:spacing w:after="0" w:line="20" w:lineRule="atLeast"/>
        <w:ind w:firstLine="720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 xml:space="preserve">Отац је наводио да мајка врши психолошко насиље над њим, пре свега манипулишући пријавама насиља, које је означавао као лажне. </w:t>
      </w:r>
    </w:p>
    <w:p w14:paraId="0BF53E55" w14:textId="3ADF19E5" w:rsidR="00EB07BF" w:rsidRDefault="00EB07BF" w:rsidP="00EE6AAE">
      <w:pPr>
        <w:spacing w:after="0" w:line="20" w:lineRule="atLeast"/>
        <w:ind w:firstLine="720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>Мајка је 2018. год</w:t>
      </w:r>
      <w:r w:rsidR="0083621C">
        <w:rPr>
          <w:rFonts w:cs="Calibri"/>
          <w:color w:val="000000"/>
          <w:sz w:val="24"/>
          <w:szCs w:val="24"/>
          <w:lang w:val="sr-Cyrl-RS"/>
        </w:rPr>
        <w:t>ине п</w:t>
      </w:r>
      <w:r>
        <w:rPr>
          <w:rFonts w:cs="Calibri"/>
          <w:color w:val="000000"/>
          <w:sz w:val="24"/>
          <w:szCs w:val="24"/>
          <w:lang w:val="sr-Cyrl-RS"/>
        </w:rPr>
        <w:t>окренула поступак за измену модела виђања оца и детета, а ЦСР је предложио надлежном суду</w:t>
      </w:r>
      <w:r w:rsidR="001F6053">
        <w:rPr>
          <w:rFonts w:cs="Calibri"/>
          <w:color w:val="000000"/>
          <w:sz w:val="24"/>
          <w:szCs w:val="24"/>
          <w:lang w:val="sr-Cyrl-RS"/>
        </w:rPr>
        <w:t xml:space="preserve">, привременом мером, </w:t>
      </w:r>
      <w:r>
        <w:rPr>
          <w:rFonts w:cs="Calibri"/>
          <w:color w:val="000000"/>
          <w:sz w:val="24"/>
          <w:szCs w:val="24"/>
          <w:lang w:val="sr-Cyrl-RS"/>
        </w:rPr>
        <w:t>виђање у контролисаним условима</w:t>
      </w:r>
      <w:r w:rsidR="0083621C">
        <w:rPr>
          <w:rFonts w:cs="Calibri"/>
          <w:color w:val="000000"/>
          <w:sz w:val="24"/>
          <w:szCs w:val="24"/>
          <w:lang w:val="sr-Cyrl-RS"/>
        </w:rPr>
        <w:t>,</w:t>
      </w:r>
      <w:r>
        <w:rPr>
          <w:rFonts w:cs="Calibri"/>
          <w:color w:val="000000"/>
          <w:sz w:val="24"/>
          <w:szCs w:val="24"/>
          <w:lang w:val="sr-Cyrl-RS"/>
        </w:rPr>
        <w:t xml:space="preserve"> у просторијама ЦСР, са проценом да постоји ризик од понављања насилних образаца односа приликом преузимања детета ( мајка је раније уредно одводила дете на виђање са оцем у затворским просторијама).</w:t>
      </w:r>
    </w:p>
    <w:p w14:paraId="26DD3FA4" w14:textId="1596E5A9" w:rsidR="00EB07BF" w:rsidRDefault="00EB07BF" w:rsidP="00EE6AAE">
      <w:pPr>
        <w:spacing w:after="0" w:line="20" w:lineRule="atLeast"/>
        <w:ind w:firstLine="720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>Међутим, од изрицања мера за заштиту од насиља у породици, мајка одбија сваку сарадњу са ЦСР, као и отац те ЦСР не успева да одради ко</w:t>
      </w:r>
      <w:r w:rsidR="0083621C">
        <w:rPr>
          <w:rFonts w:cs="Calibri"/>
          <w:color w:val="000000"/>
          <w:sz w:val="24"/>
          <w:szCs w:val="24"/>
          <w:lang w:val="sr-Cyrl-RS"/>
        </w:rPr>
        <w:t>н</w:t>
      </w:r>
      <w:r>
        <w:rPr>
          <w:rFonts w:cs="Calibri"/>
          <w:color w:val="000000"/>
          <w:sz w:val="24"/>
          <w:szCs w:val="24"/>
          <w:lang w:val="sr-Cyrl-RS"/>
        </w:rPr>
        <w:t>к</w:t>
      </w:r>
      <w:r w:rsidR="0083621C">
        <w:rPr>
          <w:rFonts w:cs="Calibri"/>
          <w:color w:val="000000"/>
          <w:sz w:val="24"/>
          <w:szCs w:val="24"/>
          <w:lang w:val="sr-Cyrl-RS"/>
        </w:rPr>
        <w:t>ре</w:t>
      </w:r>
      <w:r>
        <w:rPr>
          <w:rFonts w:cs="Calibri"/>
          <w:color w:val="000000"/>
          <w:sz w:val="24"/>
          <w:szCs w:val="24"/>
          <w:lang w:val="sr-Cyrl-RS"/>
        </w:rPr>
        <w:t>тне поступке у припреми за виђање детета и оца у просторијама ЦСР, као ни друге потребне поступке у процени.</w:t>
      </w:r>
      <w:r w:rsidR="001F6053">
        <w:rPr>
          <w:rFonts w:cs="Calibri"/>
          <w:color w:val="000000"/>
          <w:sz w:val="24"/>
          <w:szCs w:val="24"/>
          <w:lang w:val="sr-Cyrl-RS"/>
        </w:rPr>
        <w:t xml:space="preserve"> Све контакте ЦСР успева да оствари нејчешће ненајављеним теренским посетама породици.</w:t>
      </w:r>
    </w:p>
    <w:p w14:paraId="72673CEE" w14:textId="600B2C09" w:rsidR="000B42BE" w:rsidRDefault="00466307" w:rsidP="00EB07BF">
      <w:pPr>
        <w:spacing w:after="0" w:line="20" w:lineRule="atLeast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ab/>
      </w:r>
    </w:p>
    <w:p w14:paraId="7A7D8045" w14:textId="2B69143D" w:rsidR="00081281" w:rsidRPr="00813DEC" w:rsidRDefault="00081281" w:rsidP="00EE6AAE">
      <w:pPr>
        <w:spacing w:after="0" w:line="20" w:lineRule="atLeast"/>
        <w:jc w:val="both"/>
        <w:rPr>
          <w:rFonts w:cs="Calibri"/>
          <w:b/>
          <w:bCs/>
          <w:color w:val="000000"/>
          <w:sz w:val="24"/>
          <w:szCs w:val="24"/>
          <w:lang w:val="sr-Latn-RS"/>
        </w:rPr>
      </w:pPr>
      <w:r w:rsidRPr="00081281">
        <w:rPr>
          <w:rFonts w:cs="Calibri"/>
          <w:b/>
          <w:bCs/>
          <w:color w:val="000000"/>
          <w:sz w:val="24"/>
          <w:szCs w:val="24"/>
          <w:lang w:val="sr-Cyrl-RS"/>
        </w:rPr>
        <w:t>Тешкоће које је водитељ случаја имао у раду са овом породицом</w:t>
      </w:r>
      <w:r w:rsidR="00813DEC">
        <w:rPr>
          <w:rFonts w:cs="Calibri"/>
          <w:b/>
          <w:bCs/>
          <w:color w:val="000000"/>
          <w:sz w:val="24"/>
          <w:szCs w:val="24"/>
          <w:lang w:val="sr-Latn-RS"/>
        </w:rPr>
        <w:t>:</w:t>
      </w:r>
    </w:p>
    <w:p w14:paraId="2AAC35B3" w14:textId="654AB0DC" w:rsidR="00844176" w:rsidRDefault="00EB07BF" w:rsidP="00EB07BF">
      <w:pPr>
        <w:pStyle w:val="ListParagraph"/>
        <w:numPr>
          <w:ilvl w:val="0"/>
          <w:numId w:val="11"/>
        </w:numPr>
        <w:spacing w:after="0" w:line="20" w:lineRule="atLeast"/>
        <w:jc w:val="both"/>
        <w:rPr>
          <w:rFonts w:asciiTheme="minorHAnsi" w:hAnsiTheme="minorHAnsi" w:cstheme="minorHAnsi"/>
          <w:color w:val="000000"/>
          <w:sz w:val="24"/>
          <w:szCs w:val="24"/>
          <w:lang w:val="sr-Cyrl-R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Проблем у сарадњи са оба родитеља-одбијају сарадњу са ЦСР</w:t>
      </w:r>
    </w:p>
    <w:p w14:paraId="7D6FC68E" w14:textId="6DED8F07" w:rsidR="00EB07BF" w:rsidRDefault="00EB07BF" w:rsidP="00EB07BF">
      <w:pPr>
        <w:pStyle w:val="ListParagraph"/>
        <w:numPr>
          <w:ilvl w:val="0"/>
          <w:numId w:val="11"/>
        </w:numPr>
        <w:spacing w:after="0" w:line="20" w:lineRule="atLeast"/>
        <w:jc w:val="both"/>
        <w:rPr>
          <w:rFonts w:asciiTheme="minorHAnsi" w:hAnsiTheme="minorHAnsi" w:cstheme="minorHAnsi"/>
          <w:color w:val="000000"/>
          <w:sz w:val="24"/>
          <w:szCs w:val="24"/>
          <w:lang w:val="sr-Cyrl-R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Проблем у сарадњи са институцијама система</w:t>
      </w:r>
      <w:r w:rsidR="0083621C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-</w:t>
      </w:r>
      <w:r w:rsidR="0083621C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пре свега са Судом: стално тражење нових и нових налаза и допуна, што значајно продужава поступке и не уређуј</w:t>
      </w:r>
      <w:r w:rsidR="0083621C">
        <w:rPr>
          <w:rFonts w:asciiTheme="minorHAnsi" w:hAnsiTheme="minorHAnsi" w:cstheme="minorHAnsi"/>
          <w:color w:val="000000"/>
          <w:sz w:val="24"/>
          <w:szCs w:val="24"/>
          <w:lang w:val="sr-Cyrl-RS"/>
        </w:rPr>
        <w:t>е</w:t>
      </w:r>
      <w:r>
        <w:rPr>
          <w:rFonts w:asciiTheme="minorHAnsi" w:hAnsiTheme="minorHAnsi" w:cstheme="minorHAnsi"/>
          <w:color w:val="000000"/>
          <w:sz w:val="24"/>
          <w:szCs w:val="24"/>
          <w:lang w:val="sr-Cyrl-RS"/>
        </w:rPr>
        <w:t xml:space="preserve"> се ситуација и не решавају проблеми</w:t>
      </w:r>
    </w:p>
    <w:p w14:paraId="59392E4A" w14:textId="01B1B5A3" w:rsidR="00387E43" w:rsidRDefault="00387E43" w:rsidP="00387E43">
      <w:pPr>
        <w:pStyle w:val="ListParagraph"/>
        <w:spacing w:after="0" w:line="20" w:lineRule="atLeast"/>
        <w:ind w:left="1440"/>
        <w:jc w:val="both"/>
        <w:rPr>
          <w:rFonts w:asciiTheme="minorHAnsi" w:hAnsiTheme="minorHAnsi" w:cstheme="minorHAnsi"/>
          <w:color w:val="000000"/>
          <w:sz w:val="24"/>
          <w:szCs w:val="24"/>
          <w:lang w:val="sr-Cyrl-RS"/>
        </w:rPr>
      </w:pPr>
    </w:p>
    <w:p w14:paraId="1991DF25" w14:textId="77777777" w:rsidR="00387E43" w:rsidRPr="00DB028D" w:rsidRDefault="00387E43" w:rsidP="00387E43">
      <w:pPr>
        <w:pStyle w:val="ListParagraph"/>
        <w:spacing w:after="0" w:line="20" w:lineRule="atLeast"/>
        <w:ind w:left="1440"/>
        <w:jc w:val="both"/>
        <w:rPr>
          <w:rFonts w:asciiTheme="minorHAnsi" w:hAnsiTheme="minorHAnsi" w:cstheme="minorHAnsi"/>
          <w:color w:val="000000"/>
          <w:sz w:val="24"/>
          <w:szCs w:val="24"/>
          <w:lang w:val="sr-Cyrl-RS"/>
        </w:rPr>
      </w:pPr>
    </w:p>
    <w:p w14:paraId="558B9352" w14:textId="4923CDB5" w:rsidR="00EE6AAE" w:rsidRDefault="00C6450F" w:rsidP="00DB028D">
      <w:pPr>
        <w:shd w:val="clear" w:color="auto" w:fill="FFC5C5"/>
        <w:spacing w:after="0" w:line="20" w:lineRule="atLeast"/>
        <w:jc w:val="both"/>
        <w:rPr>
          <w:rFonts w:cs="Calibri"/>
          <w:b/>
          <w:color w:val="000000"/>
          <w:sz w:val="24"/>
          <w:szCs w:val="24"/>
          <w:lang w:val="sr-Cyrl-RS"/>
        </w:rPr>
      </w:pPr>
      <w:bookmarkStart w:id="2" w:name="_Hlk30499858"/>
      <w:r w:rsidRPr="00F151B4">
        <w:rPr>
          <w:rFonts w:cs="Calibri"/>
          <w:b/>
          <w:color w:val="000000"/>
          <w:sz w:val="24"/>
          <w:szCs w:val="24"/>
          <w:lang w:val="sr-Cyrl-RS"/>
        </w:rPr>
        <w:t>Супервизијско питање :</w:t>
      </w:r>
    </w:p>
    <w:p w14:paraId="6234E984" w14:textId="6B22CDDD" w:rsidR="00DB028D" w:rsidRPr="00DB028D" w:rsidRDefault="00DB028D" w:rsidP="00DB028D">
      <w:pPr>
        <w:shd w:val="clear" w:color="auto" w:fill="FFC5C5"/>
        <w:spacing w:after="0" w:line="20" w:lineRule="atLeast"/>
        <w:jc w:val="both"/>
        <w:rPr>
          <w:rFonts w:cs="Calibri"/>
          <w:b/>
          <w:bCs/>
          <w:color w:val="000000"/>
          <w:sz w:val="24"/>
          <w:szCs w:val="24"/>
          <w:lang w:val="sr-Cyrl-RS"/>
        </w:rPr>
      </w:pPr>
      <w:r w:rsidRPr="00DB028D">
        <w:rPr>
          <w:rFonts w:cs="Calibri"/>
          <w:b/>
          <w:bCs/>
          <w:color w:val="000000"/>
          <w:sz w:val="24"/>
          <w:szCs w:val="24"/>
          <w:lang w:val="sr-Cyrl-RS"/>
        </w:rPr>
        <w:t xml:space="preserve">Како </w:t>
      </w:r>
      <w:r w:rsidR="00EB07BF">
        <w:rPr>
          <w:rFonts w:cs="Calibri"/>
          <w:b/>
          <w:bCs/>
          <w:color w:val="000000"/>
          <w:sz w:val="24"/>
          <w:szCs w:val="24"/>
          <w:lang w:val="sr-Cyrl-RS"/>
        </w:rPr>
        <w:t>да орган старатељства обавља активности из своје надлежности у заштити мал</w:t>
      </w:r>
      <w:r w:rsidR="0083621C">
        <w:rPr>
          <w:rFonts w:cs="Calibri"/>
          <w:b/>
          <w:bCs/>
          <w:color w:val="000000"/>
          <w:sz w:val="24"/>
          <w:szCs w:val="24"/>
          <w:lang w:val="sr-Cyrl-RS"/>
        </w:rPr>
        <w:t>олетног</w:t>
      </w:r>
      <w:r w:rsidR="00EB07BF">
        <w:rPr>
          <w:rFonts w:cs="Calibri"/>
          <w:b/>
          <w:bCs/>
          <w:color w:val="000000"/>
          <w:sz w:val="24"/>
          <w:szCs w:val="24"/>
          <w:lang w:val="sr-Cyrl-RS"/>
        </w:rPr>
        <w:t xml:space="preserve"> детета, када родитељи детета </w:t>
      </w:r>
      <w:r w:rsidR="00813DC4">
        <w:rPr>
          <w:rFonts w:cs="Calibri"/>
          <w:b/>
          <w:bCs/>
          <w:color w:val="000000"/>
          <w:sz w:val="24"/>
          <w:szCs w:val="24"/>
          <w:lang w:val="sr-Cyrl-RS"/>
        </w:rPr>
        <w:t>не сарађују ?</w:t>
      </w:r>
    </w:p>
    <w:bookmarkEnd w:id="2"/>
    <w:p w14:paraId="7D977FC7" w14:textId="77777777" w:rsidR="00DB028D" w:rsidRDefault="00DB028D" w:rsidP="00DB028D">
      <w:pPr>
        <w:shd w:val="clear" w:color="auto" w:fill="FFC5C5"/>
        <w:spacing w:after="0" w:line="20" w:lineRule="atLeast"/>
        <w:jc w:val="both"/>
        <w:rPr>
          <w:rFonts w:cs="Calibri"/>
          <w:b/>
          <w:bCs/>
          <w:color w:val="000000"/>
          <w:sz w:val="24"/>
          <w:szCs w:val="24"/>
          <w:lang w:val="sr-Cyrl-RS"/>
        </w:rPr>
      </w:pPr>
    </w:p>
    <w:p w14:paraId="5FED65D5" w14:textId="77777777" w:rsidR="008E59CD" w:rsidRDefault="008E59CD" w:rsidP="00EE6AAE">
      <w:pPr>
        <w:spacing w:after="0" w:line="20" w:lineRule="atLeast"/>
        <w:jc w:val="both"/>
        <w:rPr>
          <w:rFonts w:cs="Calibri"/>
          <w:b/>
          <w:bCs/>
          <w:color w:val="000000"/>
          <w:sz w:val="24"/>
          <w:szCs w:val="24"/>
          <w:lang w:val="sr-Cyrl-RS"/>
        </w:rPr>
      </w:pPr>
    </w:p>
    <w:p w14:paraId="64CD4B84" w14:textId="3B63E183" w:rsidR="00660C09" w:rsidRDefault="000262DD" w:rsidP="00EE6AAE">
      <w:pPr>
        <w:spacing w:after="0" w:line="20" w:lineRule="atLeast"/>
        <w:jc w:val="both"/>
        <w:rPr>
          <w:rFonts w:cs="Calibri"/>
          <w:b/>
          <w:bCs/>
          <w:color w:val="000000"/>
          <w:sz w:val="24"/>
          <w:szCs w:val="24"/>
          <w:lang w:val="sr-Cyrl-RS"/>
        </w:rPr>
      </w:pPr>
      <w:r>
        <w:rPr>
          <w:rFonts w:cs="Calibri"/>
          <w:b/>
          <w:bCs/>
          <w:color w:val="000000"/>
          <w:sz w:val="24"/>
          <w:szCs w:val="24"/>
          <w:lang w:val="sr-Cyrl-RS"/>
        </w:rPr>
        <w:t xml:space="preserve">Рад супервизијске групе: </w:t>
      </w:r>
    </w:p>
    <w:p w14:paraId="72BF154B" w14:textId="1B36B46F" w:rsidR="008E59CD" w:rsidRDefault="000B42BE" w:rsidP="00F73EDD">
      <w:pPr>
        <w:spacing w:after="0" w:line="20" w:lineRule="atLeast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b/>
          <w:bCs/>
          <w:color w:val="000000"/>
          <w:sz w:val="24"/>
          <w:szCs w:val="24"/>
          <w:lang w:val="sr-Cyrl-RS"/>
        </w:rPr>
        <w:tab/>
      </w:r>
      <w:r>
        <w:rPr>
          <w:rFonts w:cs="Calibri"/>
          <w:color w:val="000000"/>
          <w:sz w:val="24"/>
          <w:szCs w:val="24"/>
          <w:lang w:val="sr-Cyrl-RS"/>
        </w:rPr>
        <w:t xml:space="preserve">Супервизијска група је организовала рад по овом приказу </w:t>
      </w:r>
      <w:r w:rsidR="00F73EDD">
        <w:rPr>
          <w:rFonts w:cs="Calibri"/>
          <w:color w:val="000000"/>
          <w:sz w:val="24"/>
          <w:szCs w:val="24"/>
          <w:lang w:val="sr-Cyrl-RS"/>
        </w:rPr>
        <w:t xml:space="preserve">тако што су радили сви у малим групама (Бзз групе) на следеће три групе питања: </w:t>
      </w:r>
    </w:p>
    <w:p w14:paraId="7D1B9992" w14:textId="49FB70C7" w:rsidR="00F73EDD" w:rsidRDefault="00F73EDD" w:rsidP="00167826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Шта је најбољи интерес овог детета- Софије? Који показатељи су релевантни за процену најбољег интереса за ово дете и његову ситуацију?</w:t>
      </w:r>
    </w:p>
    <w:p w14:paraId="26DF671C" w14:textId="78F8CB89" w:rsidR="00F73EDD" w:rsidRDefault="00F73EDD" w:rsidP="00167826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Ко све и како угрожава (може да угрожава)  најбољи интерес детета</w:t>
      </w:r>
      <w:r w:rsidR="00DA682D">
        <w:rPr>
          <w:sz w:val="24"/>
          <w:szCs w:val="24"/>
          <w:lang w:val="sr-Cyrl-RS"/>
        </w:rPr>
        <w:t>, који су ризици</w:t>
      </w:r>
      <w:r>
        <w:rPr>
          <w:sz w:val="24"/>
          <w:szCs w:val="24"/>
          <w:lang w:val="sr-Latn-RS"/>
        </w:rPr>
        <w:t xml:space="preserve">?  Који подаци </w:t>
      </w:r>
      <w:r w:rsidR="00DA682D">
        <w:rPr>
          <w:sz w:val="24"/>
          <w:szCs w:val="24"/>
          <w:lang w:val="sr-Cyrl-RS"/>
        </w:rPr>
        <w:t>могу дати одговор на ово питање</w:t>
      </w:r>
      <w:r>
        <w:rPr>
          <w:sz w:val="24"/>
          <w:szCs w:val="24"/>
          <w:lang w:val="sr-Latn-RS"/>
        </w:rPr>
        <w:t>?</w:t>
      </w:r>
    </w:p>
    <w:p w14:paraId="3F2FABA0" w14:textId="73CA6580" w:rsidR="00BF2AAE" w:rsidRDefault="00F73EDD" w:rsidP="00167826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У односу на које домене заштите најбољег интереса овог детета  ЦСР треба да реагује  из одговорности органа старатељства?</w:t>
      </w:r>
      <w:r w:rsidRPr="005B1889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Шта ЦСР може да предузме (активности, услуге, мере) да би остварио свој мандат (активности, услуге, мере)?</w:t>
      </w:r>
    </w:p>
    <w:p w14:paraId="36A4CCBF" w14:textId="77777777" w:rsidR="00DA682D" w:rsidRPr="00DA682D" w:rsidRDefault="00DA682D" w:rsidP="00DA682D">
      <w:pPr>
        <w:pStyle w:val="ListParagraph"/>
        <w:ind w:left="1080"/>
        <w:rPr>
          <w:sz w:val="24"/>
          <w:szCs w:val="24"/>
          <w:lang w:val="sr-Latn-RS"/>
        </w:rPr>
      </w:pPr>
    </w:p>
    <w:p w14:paraId="36FA6D4B" w14:textId="5DF6B83E" w:rsidR="00A55EAF" w:rsidRDefault="000A4E32" w:rsidP="008971F9">
      <w:pPr>
        <w:pStyle w:val="ListParagraph"/>
        <w:spacing w:after="0" w:line="20" w:lineRule="atLeast"/>
        <w:ind w:left="0"/>
        <w:jc w:val="both"/>
        <w:rPr>
          <w:b/>
          <w:bCs/>
          <w:iCs/>
          <w:color w:val="000000"/>
          <w:sz w:val="24"/>
          <w:szCs w:val="24"/>
          <w:lang w:val="sr-Cyrl-RS"/>
        </w:rPr>
      </w:pPr>
      <w:r w:rsidRPr="00BF2AAE">
        <w:rPr>
          <w:b/>
          <w:bCs/>
          <w:iCs/>
          <w:color w:val="000000"/>
          <w:sz w:val="24"/>
          <w:szCs w:val="24"/>
          <w:lang w:val="sr-Cyrl-RS"/>
        </w:rPr>
        <w:t xml:space="preserve">Исходи </w:t>
      </w:r>
      <w:r w:rsidR="00A55EAF" w:rsidRPr="00BF2AAE">
        <w:rPr>
          <w:b/>
          <w:bCs/>
          <w:iCs/>
          <w:color w:val="000000"/>
          <w:sz w:val="24"/>
          <w:szCs w:val="24"/>
          <w:lang w:val="sr-Cyrl-RS"/>
        </w:rPr>
        <w:t xml:space="preserve"> </w:t>
      </w:r>
      <w:r w:rsidR="00BF2AAE" w:rsidRPr="00BF2AAE">
        <w:rPr>
          <w:b/>
          <w:bCs/>
          <w:iCs/>
          <w:color w:val="000000"/>
          <w:sz w:val="24"/>
          <w:szCs w:val="24"/>
          <w:lang w:val="sr-Cyrl-RS"/>
        </w:rPr>
        <w:t>рада групе</w:t>
      </w:r>
      <w:r w:rsidR="00A55EAF" w:rsidRPr="00BF2AAE">
        <w:rPr>
          <w:b/>
          <w:bCs/>
          <w:iCs/>
          <w:color w:val="000000"/>
          <w:sz w:val="24"/>
          <w:szCs w:val="24"/>
          <w:lang w:val="sr-Cyrl-RS"/>
        </w:rPr>
        <w:t xml:space="preserve">: </w:t>
      </w:r>
    </w:p>
    <w:p w14:paraId="5D07171C" w14:textId="77777777" w:rsidR="0083621C" w:rsidRDefault="0083621C" w:rsidP="008971F9">
      <w:pPr>
        <w:pStyle w:val="ListParagraph"/>
        <w:spacing w:after="0" w:line="20" w:lineRule="atLeast"/>
        <w:ind w:left="0"/>
        <w:jc w:val="both"/>
        <w:rPr>
          <w:b/>
          <w:bCs/>
          <w:iCs/>
          <w:color w:val="000000"/>
          <w:sz w:val="24"/>
          <w:szCs w:val="24"/>
          <w:lang w:val="sr-Cyrl-RS"/>
        </w:rPr>
      </w:pPr>
    </w:p>
    <w:p w14:paraId="409D967A" w14:textId="270AC5E4" w:rsidR="009F6C86" w:rsidRDefault="006B0D2B" w:rsidP="006B0D2B">
      <w:pPr>
        <w:pStyle w:val="ListParagraph"/>
        <w:numPr>
          <w:ilvl w:val="0"/>
          <w:numId w:val="14"/>
        </w:numPr>
        <w:spacing w:after="0" w:line="20" w:lineRule="atLeast"/>
        <w:jc w:val="both"/>
        <w:rPr>
          <w:iCs/>
          <w:color w:val="000000"/>
          <w:sz w:val="24"/>
          <w:szCs w:val="24"/>
          <w:lang w:val="sr-Cyrl-RS"/>
        </w:rPr>
      </w:pPr>
      <w:r w:rsidRPr="006B0D2B">
        <w:rPr>
          <w:iCs/>
          <w:color w:val="000000"/>
          <w:sz w:val="24"/>
          <w:szCs w:val="24"/>
          <w:lang w:val="sr-Cyrl-RS"/>
        </w:rPr>
        <w:t xml:space="preserve">Најбољи интерес детета </w:t>
      </w:r>
      <w:r>
        <w:rPr>
          <w:iCs/>
          <w:color w:val="000000"/>
          <w:sz w:val="24"/>
          <w:szCs w:val="24"/>
          <w:lang w:val="sr-Cyrl-RS"/>
        </w:rPr>
        <w:t>мора да буде фокус рада ЦСР у оваквим случајевима (проблеми односа детета и једног родитеља и проблем насиља у породици).</w:t>
      </w:r>
    </w:p>
    <w:p w14:paraId="63568089" w14:textId="77777777" w:rsidR="009F6C86" w:rsidRDefault="009F6C86" w:rsidP="009F6C86">
      <w:pPr>
        <w:pStyle w:val="ListParagraph"/>
        <w:spacing w:after="0" w:line="20" w:lineRule="atLeast"/>
        <w:jc w:val="both"/>
        <w:rPr>
          <w:iCs/>
          <w:color w:val="000000"/>
          <w:sz w:val="24"/>
          <w:szCs w:val="24"/>
          <w:lang w:val="sr-Cyrl-RS"/>
        </w:rPr>
      </w:pPr>
    </w:p>
    <w:p w14:paraId="7FAE9D31" w14:textId="670467BD" w:rsidR="009F6C86" w:rsidRPr="0083621C" w:rsidRDefault="006B0D2B" w:rsidP="009F6C86">
      <w:pPr>
        <w:pStyle w:val="ListParagraph"/>
        <w:numPr>
          <w:ilvl w:val="0"/>
          <w:numId w:val="14"/>
        </w:numPr>
        <w:spacing w:after="0" w:line="20" w:lineRule="atLeast"/>
        <w:jc w:val="both"/>
        <w:rPr>
          <w:iCs/>
          <w:color w:val="000000"/>
          <w:sz w:val="24"/>
          <w:szCs w:val="24"/>
          <w:lang w:val="sr-Cyrl-RS"/>
        </w:rPr>
      </w:pPr>
      <w:r>
        <w:rPr>
          <w:iCs/>
          <w:color w:val="000000"/>
          <w:sz w:val="24"/>
          <w:szCs w:val="24"/>
          <w:lang w:val="sr-Cyrl-RS"/>
        </w:rPr>
        <w:t xml:space="preserve"> У процени најбољег интереса детета, професионалац </w:t>
      </w:r>
      <w:bookmarkStart w:id="3" w:name="_Hlk30498873"/>
      <w:r>
        <w:rPr>
          <w:iCs/>
          <w:color w:val="000000"/>
          <w:sz w:val="24"/>
          <w:szCs w:val="24"/>
          <w:lang w:val="sr-Cyrl-RS"/>
        </w:rPr>
        <w:t>мора да обави сложену и продубљену процену</w:t>
      </w:r>
      <w:bookmarkEnd w:id="3"/>
      <w:r>
        <w:rPr>
          <w:iCs/>
          <w:color w:val="000000"/>
          <w:sz w:val="24"/>
          <w:szCs w:val="24"/>
          <w:lang w:val="sr-Cyrl-RS"/>
        </w:rPr>
        <w:t>, а у дефинисању најбољег интереса мора да се руководи свим индивидуалним специфичностима детета</w:t>
      </w:r>
      <w:r w:rsidR="009F6C86">
        <w:rPr>
          <w:iCs/>
          <w:color w:val="000000"/>
          <w:sz w:val="24"/>
          <w:szCs w:val="24"/>
          <w:lang w:val="sr-Cyrl-RS"/>
        </w:rPr>
        <w:t xml:space="preserve">, </w:t>
      </w:r>
      <w:r>
        <w:rPr>
          <w:iCs/>
          <w:color w:val="000000"/>
          <w:sz w:val="24"/>
          <w:szCs w:val="24"/>
          <w:lang w:val="sr-Cyrl-RS"/>
        </w:rPr>
        <w:t>њ</w:t>
      </w:r>
      <w:r w:rsidR="009C76CB">
        <w:rPr>
          <w:iCs/>
          <w:color w:val="000000"/>
          <w:sz w:val="24"/>
          <w:szCs w:val="24"/>
          <w:lang w:val="sr-Cyrl-RS"/>
        </w:rPr>
        <w:t>е</w:t>
      </w:r>
      <w:r>
        <w:rPr>
          <w:iCs/>
          <w:color w:val="000000"/>
          <w:sz w:val="24"/>
          <w:szCs w:val="24"/>
          <w:lang w:val="sr-Cyrl-RS"/>
        </w:rPr>
        <w:t>ним личним карактеристикама</w:t>
      </w:r>
      <w:r w:rsidR="009C76CB" w:rsidRPr="0083621C">
        <w:rPr>
          <w:iCs/>
          <w:color w:val="000000"/>
          <w:sz w:val="24"/>
          <w:szCs w:val="24"/>
          <w:lang w:val="sr-Cyrl-RS"/>
        </w:rPr>
        <w:t xml:space="preserve"> (психолошке</w:t>
      </w:r>
      <w:r w:rsidR="009F6C86" w:rsidRPr="0083621C">
        <w:rPr>
          <w:iCs/>
          <w:color w:val="000000"/>
          <w:sz w:val="24"/>
          <w:szCs w:val="24"/>
          <w:lang w:val="sr-Cyrl-RS"/>
        </w:rPr>
        <w:t xml:space="preserve">, </w:t>
      </w:r>
      <w:r w:rsidR="009F6C86" w:rsidRPr="0083621C">
        <w:rPr>
          <w:iCs/>
          <w:color w:val="000000" w:themeColor="text1"/>
          <w:sz w:val="24"/>
          <w:szCs w:val="24"/>
          <w:lang w:val="sr-Cyrl-RS"/>
        </w:rPr>
        <w:t xml:space="preserve">физичке, емоционалне, социјалне </w:t>
      </w:r>
      <w:r w:rsidR="009F6C86" w:rsidRPr="00167826">
        <w:rPr>
          <w:iCs/>
          <w:color w:val="000000" w:themeColor="text1"/>
          <w:sz w:val="24"/>
          <w:szCs w:val="24"/>
          <w:lang w:val="sr-Cyrl-RS"/>
        </w:rPr>
        <w:t>карактеристике,</w:t>
      </w:r>
      <w:r w:rsidR="00167826">
        <w:rPr>
          <w:iCs/>
          <w:color w:val="000000" w:themeColor="text1"/>
          <w:sz w:val="24"/>
          <w:szCs w:val="24"/>
          <w:lang w:val="sr-Cyrl-RS"/>
        </w:rPr>
        <w:t xml:space="preserve"> </w:t>
      </w:r>
      <w:r w:rsidR="009C76CB" w:rsidRPr="0083621C">
        <w:rPr>
          <w:iCs/>
          <w:color w:val="000000"/>
          <w:sz w:val="24"/>
          <w:szCs w:val="24"/>
          <w:lang w:val="sr-Cyrl-RS"/>
        </w:rPr>
        <w:t>здравље, доминирајуће расположење, осећање задовољства, односима са другима</w:t>
      </w:r>
      <w:r w:rsidR="00387E43" w:rsidRPr="0083621C">
        <w:rPr>
          <w:iCs/>
          <w:color w:val="000000"/>
          <w:sz w:val="24"/>
          <w:szCs w:val="24"/>
          <w:lang w:val="en-GB"/>
        </w:rPr>
        <w:t>, димензије сарадње, отворености, емоционалне стабилности, активности, како описује и доживљава  родитеље а како себе, које забране и које дозволе родитељи упућују, шта јој се највише а шта најмање свиђа код родитеља у делу понашања</w:t>
      </w:r>
      <w:r w:rsidR="009C76CB" w:rsidRPr="0083621C">
        <w:rPr>
          <w:iCs/>
          <w:color w:val="000000"/>
          <w:sz w:val="24"/>
          <w:szCs w:val="24"/>
          <w:lang w:val="sr-Cyrl-RS"/>
        </w:rPr>
        <w:t>)</w:t>
      </w:r>
      <w:r w:rsidR="00167826">
        <w:rPr>
          <w:iCs/>
          <w:color w:val="000000"/>
          <w:sz w:val="24"/>
          <w:szCs w:val="24"/>
          <w:lang w:val="sr-Cyrl-RS"/>
        </w:rPr>
        <w:t>, затим</w:t>
      </w:r>
      <w:r w:rsidRPr="0083621C">
        <w:rPr>
          <w:iCs/>
          <w:color w:val="000000"/>
          <w:sz w:val="24"/>
          <w:szCs w:val="24"/>
          <w:lang w:val="sr-Cyrl-RS"/>
        </w:rPr>
        <w:t xml:space="preserve"> </w:t>
      </w:r>
      <w:r w:rsidR="009C76CB" w:rsidRPr="0083621C">
        <w:rPr>
          <w:iCs/>
          <w:color w:val="000000"/>
          <w:sz w:val="24"/>
          <w:szCs w:val="24"/>
          <w:lang w:val="sr-Cyrl-RS"/>
        </w:rPr>
        <w:t xml:space="preserve">позицијом у породици, </w:t>
      </w:r>
      <w:r w:rsidR="00167826">
        <w:rPr>
          <w:iCs/>
          <w:color w:val="000000"/>
          <w:sz w:val="24"/>
          <w:szCs w:val="24"/>
          <w:lang w:val="sr-Cyrl-RS"/>
        </w:rPr>
        <w:t xml:space="preserve"> као и </w:t>
      </w:r>
      <w:r w:rsidR="009C76CB" w:rsidRPr="0083621C">
        <w:rPr>
          <w:iCs/>
          <w:color w:val="000000"/>
          <w:sz w:val="24"/>
          <w:szCs w:val="24"/>
          <w:lang w:val="sr-Cyrl-RS"/>
        </w:rPr>
        <w:t>функционисањем у заједници и вршњачким односима (</w:t>
      </w:r>
      <w:r w:rsidR="00167826">
        <w:rPr>
          <w:iCs/>
          <w:color w:val="000000"/>
          <w:sz w:val="24"/>
          <w:szCs w:val="24"/>
          <w:lang w:val="sr-Cyrl-RS"/>
        </w:rPr>
        <w:t>нпр.</w:t>
      </w:r>
      <w:r w:rsidR="009C76CB" w:rsidRPr="0083621C">
        <w:rPr>
          <w:iCs/>
          <w:color w:val="000000"/>
          <w:sz w:val="24"/>
          <w:szCs w:val="24"/>
          <w:lang w:val="sr-Cyrl-RS"/>
        </w:rPr>
        <w:t xml:space="preserve"> Софија, не похађа вртић, иако је уписана, јер је „нико не води“?)</w:t>
      </w:r>
      <w:r w:rsidR="009F6C86" w:rsidRPr="0083621C">
        <w:rPr>
          <w:iCs/>
          <w:color w:val="000000"/>
          <w:sz w:val="24"/>
          <w:szCs w:val="24"/>
        </w:rPr>
        <w:t>;</w:t>
      </w:r>
      <w:r w:rsidR="009C76CB" w:rsidRPr="0083621C">
        <w:rPr>
          <w:iCs/>
          <w:color w:val="000000"/>
          <w:sz w:val="24"/>
          <w:szCs w:val="24"/>
          <w:lang w:val="sr-Cyrl-RS"/>
        </w:rPr>
        <w:t xml:space="preserve"> </w:t>
      </w:r>
    </w:p>
    <w:p w14:paraId="4953A9F8" w14:textId="77777777" w:rsidR="009F6C86" w:rsidRDefault="009F6C86" w:rsidP="009F6C86">
      <w:pPr>
        <w:pStyle w:val="ListParagraph"/>
        <w:spacing w:after="0" w:line="20" w:lineRule="atLeast"/>
        <w:jc w:val="both"/>
        <w:rPr>
          <w:iCs/>
          <w:color w:val="000000"/>
          <w:sz w:val="24"/>
          <w:szCs w:val="24"/>
          <w:lang w:val="sr-Cyrl-RS"/>
        </w:rPr>
      </w:pPr>
    </w:p>
    <w:p w14:paraId="5ADEF8A0" w14:textId="5F90B34B" w:rsidR="006B0D2B" w:rsidRPr="009F6C86" w:rsidRDefault="00167826" w:rsidP="006B0D2B">
      <w:pPr>
        <w:pStyle w:val="ListParagraph"/>
        <w:numPr>
          <w:ilvl w:val="0"/>
          <w:numId w:val="14"/>
        </w:numPr>
        <w:spacing w:after="0" w:line="20" w:lineRule="atLeast"/>
        <w:jc w:val="both"/>
        <w:rPr>
          <w:iCs/>
          <w:color w:val="000000"/>
          <w:sz w:val="24"/>
          <w:szCs w:val="24"/>
          <w:lang w:val="sr-Cyrl-RS"/>
        </w:rPr>
      </w:pPr>
      <w:r>
        <w:rPr>
          <w:iCs/>
          <w:color w:val="000000"/>
          <w:sz w:val="24"/>
          <w:szCs w:val="24"/>
          <w:lang w:val="sr-Cyrl-RS"/>
        </w:rPr>
        <w:t>Такође, ЦСР мора да обави сложену и продубљену процену к</w:t>
      </w:r>
      <w:r w:rsidR="009C76CB">
        <w:rPr>
          <w:iCs/>
          <w:color w:val="000000"/>
          <w:sz w:val="24"/>
          <w:szCs w:val="24"/>
          <w:lang w:val="sr-Cyrl-RS"/>
        </w:rPr>
        <w:t>валитет</w:t>
      </w:r>
      <w:r>
        <w:rPr>
          <w:iCs/>
          <w:color w:val="000000"/>
          <w:sz w:val="24"/>
          <w:szCs w:val="24"/>
          <w:lang w:val="sr-Cyrl-RS"/>
        </w:rPr>
        <w:t>а</w:t>
      </w:r>
      <w:r w:rsidR="009C76CB">
        <w:rPr>
          <w:iCs/>
          <w:color w:val="000000"/>
          <w:sz w:val="24"/>
          <w:szCs w:val="24"/>
          <w:lang w:val="sr-Cyrl-RS"/>
        </w:rPr>
        <w:t xml:space="preserve"> родитељства оба родитеља</w:t>
      </w:r>
      <w:r>
        <w:rPr>
          <w:iCs/>
          <w:color w:val="000000"/>
          <w:sz w:val="24"/>
          <w:szCs w:val="24"/>
          <w:lang w:val="sr-Cyrl-RS"/>
        </w:rPr>
        <w:t xml:space="preserve">: </w:t>
      </w:r>
      <w:r w:rsidR="009C76CB">
        <w:rPr>
          <w:iCs/>
          <w:color w:val="000000"/>
          <w:sz w:val="24"/>
          <w:szCs w:val="24"/>
          <w:lang w:val="sr-Cyrl-RS"/>
        </w:rPr>
        <w:t>зрелост родитељства (препознавање потреба детета, задовољавање потреба, развијање са дететом, неговање идентитета детета, делегирање улога и одговорности...), улоге у  породици у којој дете живи</w:t>
      </w:r>
      <w:r w:rsidR="009F6C86">
        <w:rPr>
          <w:iCs/>
          <w:color w:val="000000"/>
          <w:sz w:val="24"/>
          <w:szCs w:val="24"/>
          <w:lang w:val="sr-Cyrl-RS"/>
        </w:rPr>
        <w:t xml:space="preserve"> </w:t>
      </w:r>
      <w:r w:rsidR="009C76CB">
        <w:rPr>
          <w:iCs/>
          <w:color w:val="000000"/>
          <w:sz w:val="24"/>
          <w:szCs w:val="24"/>
          <w:lang w:val="sr-Cyrl-RS"/>
        </w:rPr>
        <w:t>(кад ко са ким разговара, ко кога штити, ко од кога зависи, сукоби у породици и начин њиховог разрешавања-како дете у свему партиципира</w:t>
      </w:r>
      <w:r w:rsidR="00387E43">
        <w:rPr>
          <w:iCs/>
          <w:color w:val="000000"/>
          <w:sz w:val="24"/>
          <w:szCs w:val="24"/>
          <w:lang w:val="en-GB"/>
        </w:rPr>
        <w:t>,</w:t>
      </w:r>
      <w:r w:rsidR="00387E43" w:rsidRPr="00387E43">
        <w:t xml:space="preserve"> </w:t>
      </w:r>
      <w:r w:rsidR="00387E43" w:rsidRPr="00387E43">
        <w:rPr>
          <w:iCs/>
          <w:color w:val="000000"/>
          <w:sz w:val="24"/>
          <w:szCs w:val="24"/>
          <w:lang w:val="en-GB"/>
        </w:rPr>
        <w:t xml:space="preserve">сарадња родитеља, ставови родитеља о васпитању детета, историја </w:t>
      </w:r>
      <w:r>
        <w:rPr>
          <w:iCs/>
          <w:color w:val="000000"/>
          <w:sz w:val="24"/>
          <w:szCs w:val="24"/>
          <w:lang w:val="sr-Cyrl-RS"/>
        </w:rPr>
        <w:t>њ</w:t>
      </w:r>
      <w:r w:rsidR="00387E43" w:rsidRPr="00387E43">
        <w:rPr>
          <w:iCs/>
          <w:color w:val="000000"/>
          <w:sz w:val="24"/>
          <w:szCs w:val="24"/>
          <w:lang w:val="en-GB"/>
        </w:rPr>
        <w:t>иховог одрастања, ниво разумевања и емп</w:t>
      </w:r>
      <w:r>
        <w:rPr>
          <w:iCs/>
          <w:color w:val="000000"/>
          <w:sz w:val="24"/>
          <w:szCs w:val="24"/>
          <w:lang w:val="sr-Cyrl-RS"/>
        </w:rPr>
        <w:t>а</w:t>
      </w:r>
      <w:r w:rsidR="00387E43" w:rsidRPr="00387E43">
        <w:rPr>
          <w:iCs/>
          <w:color w:val="000000"/>
          <w:sz w:val="24"/>
          <w:szCs w:val="24"/>
          <w:lang w:val="en-GB"/>
        </w:rPr>
        <w:t>тије у односу према детету</w:t>
      </w:r>
      <w:r w:rsidR="00387E43">
        <w:rPr>
          <w:iCs/>
          <w:color w:val="000000"/>
          <w:sz w:val="24"/>
          <w:szCs w:val="24"/>
          <w:lang w:val="en-GB"/>
        </w:rPr>
        <w:t xml:space="preserve"> </w:t>
      </w:r>
      <w:r w:rsidR="009C76CB">
        <w:rPr>
          <w:iCs/>
          <w:color w:val="000000"/>
          <w:sz w:val="24"/>
          <w:szCs w:val="24"/>
          <w:lang w:val="sr-Cyrl-RS"/>
        </w:rPr>
        <w:t>..), које су снаге детета и како их породица развија</w:t>
      </w:r>
      <w:r w:rsidR="009F6C86">
        <w:rPr>
          <w:iCs/>
          <w:color w:val="000000"/>
          <w:sz w:val="24"/>
          <w:szCs w:val="24"/>
          <w:lang w:val="sr-Cyrl-RS"/>
        </w:rPr>
        <w:t xml:space="preserve"> </w:t>
      </w:r>
      <w:r w:rsidR="009C76CB">
        <w:rPr>
          <w:iCs/>
          <w:color w:val="000000"/>
          <w:sz w:val="24"/>
          <w:szCs w:val="24"/>
          <w:lang w:val="sr-Cyrl-RS"/>
        </w:rPr>
        <w:t xml:space="preserve">(осећања, мисли, </w:t>
      </w:r>
      <w:r w:rsidR="009C76CB">
        <w:rPr>
          <w:iCs/>
          <w:color w:val="000000"/>
          <w:sz w:val="24"/>
          <w:szCs w:val="24"/>
          <w:lang w:val="sr-Cyrl-RS"/>
        </w:rPr>
        <w:lastRenderedPageBreak/>
        <w:t>понашања, вредности, социјални живот...)</w:t>
      </w:r>
      <w:r w:rsidR="00AC54C7">
        <w:rPr>
          <w:iCs/>
          <w:color w:val="000000"/>
          <w:sz w:val="24"/>
          <w:szCs w:val="24"/>
          <w:lang w:val="sr-Cyrl-RS"/>
        </w:rPr>
        <w:t>, и наравно параметрима сигурности и безбедности</w:t>
      </w:r>
      <w:r w:rsidR="009F6C86">
        <w:rPr>
          <w:iCs/>
          <w:color w:val="000000"/>
          <w:sz w:val="24"/>
          <w:szCs w:val="24"/>
        </w:rPr>
        <w:t>;</w:t>
      </w:r>
    </w:p>
    <w:p w14:paraId="5CE509FA" w14:textId="77777777" w:rsidR="009F6C86" w:rsidRDefault="009F6C86" w:rsidP="009F6C86">
      <w:pPr>
        <w:pStyle w:val="ListParagraph"/>
        <w:spacing w:after="0" w:line="20" w:lineRule="atLeast"/>
        <w:jc w:val="both"/>
        <w:rPr>
          <w:iCs/>
          <w:color w:val="000000"/>
          <w:sz w:val="24"/>
          <w:szCs w:val="24"/>
          <w:lang w:val="sr-Cyrl-RS"/>
        </w:rPr>
      </w:pPr>
    </w:p>
    <w:p w14:paraId="033F1BD0" w14:textId="45C6CA84" w:rsidR="000E201A" w:rsidRDefault="00AC54C7" w:rsidP="006B0D2B">
      <w:pPr>
        <w:pStyle w:val="ListParagraph"/>
        <w:numPr>
          <w:ilvl w:val="0"/>
          <w:numId w:val="14"/>
        </w:numPr>
        <w:spacing w:after="0" w:line="20" w:lineRule="atLeast"/>
        <w:jc w:val="both"/>
        <w:rPr>
          <w:iCs/>
          <w:color w:val="000000"/>
          <w:sz w:val="24"/>
          <w:szCs w:val="24"/>
          <w:lang w:val="sr-Cyrl-RS"/>
        </w:rPr>
      </w:pPr>
      <w:r>
        <w:rPr>
          <w:iCs/>
          <w:color w:val="000000"/>
          <w:sz w:val="24"/>
          <w:szCs w:val="24"/>
          <w:lang w:val="sr-Cyrl-RS"/>
        </w:rPr>
        <w:t>У дискусији на питање ко све угрожава најбољи интерес детета и који су домени ризика, група је „проширила“  визуру проблема</w:t>
      </w:r>
      <w:r w:rsidR="00167826">
        <w:rPr>
          <w:iCs/>
          <w:color w:val="000000"/>
          <w:sz w:val="24"/>
          <w:szCs w:val="24"/>
          <w:lang w:val="sr-Cyrl-RS"/>
        </w:rPr>
        <w:t xml:space="preserve"> - </w:t>
      </w:r>
      <w:r>
        <w:rPr>
          <w:iCs/>
          <w:color w:val="000000"/>
          <w:sz w:val="24"/>
          <w:szCs w:val="24"/>
          <w:lang w:val="sr-Cyrl-RS"/>
        </w:rPr>
        <w:t>сви одрасли у животу овог детета на различит начин и у различитом степену угрожавају најбољи интерес детета:</w:t>
      </w:r>
      <w:r w:rsidR="00167826">
        <w:rPr>
          <w:iCs/>
          <w:color w:val="000000"/>
          <w:sz w:val="24"/>
          <w:szCs w:val="24"/>
          <w:lang w:val="sr-Cyrl-RS"/>
        </w:rPr>
        <w:t xml:space="preserve"> </w:t>
      </w:r>
      <w:r>
        <w:rPr>
          <w:iCs/>
          <w:color w:val="000000"/>
          <w:sz w:val="24"/>
          <w:szCs w:val="24"/>
          <w:lang w:val="sr-Cyrl-RS"/>
        </w:rPr>
        <w:t>безбедност детета кроз отворене и континуиране сукобе пред дететом свих; неадекватн</w:t>
      </w:r>
      <w:r w:rsidR="000E201A">
        <w:rPr>
          <w:iCs/>
          <w:color w:val="000000"/>
          <w:sz w:val="24"/>
          <w:szCs w:val="24"/>
          <w:lang w:val="sr-Cyrl-RS"/>
        </w:rPr>
        <w:t>а</w:t>
      </w:r>
      <w:r>
        <w:rPr>
          <w:iCs/>
          <w:color w:val="000000"/>
          <w:sz w:val="24"/>
          <w:szCs w:val="24"/>
          <w:lang w:val="sr-Cyrl-RS"/>
        </w:rPr>
        <w:t xml:space="preserve"> развојн</w:t>
      </w:r>
      <w:r w:rsidR="000E201A">
        <w:rPr>
          <w:iCs/>
          <w:color w:val="000000"/>
          <w:sz w:val="24"/>
          <w:szCs w:val="24"/>
          <w:lang w:val="sr-Cyrl-RS"/>
        </w:rPr>
        <w:t>а</w:t>
      </w:r>
      <w:r>
        <w:rPr>
          <w:iCs/>
          <w:color w:val="000000"/>
          <w:sz w:val="24"/>
          <w:szCs w:val="24"/>
          <w:lang w:val="sr-Cyrl-RS"/>
        </w:rPr>
        <w:t xml:space="preserve"> стимулациј</w:t>
      </w:r>
      <w:r w:rsidR="000E201A">
        <w:rPr>
          <w:iCs/>
          <w:color w:val="000000"/>
          <w:sz w:val="24"/>
          <w:szCs w:val="24"/>
          <w:lang w:val="sr-Cyrl-RS"/>
        </w:rPr>
        <w:t>а-структура живота породице не прати потребе детета</w:t>
      </w:r>
      <w:r>
        <w:rPr>
          <w:iCs/>
          <w:color w:val="000000"/>
          <w:sz w:val="24"/>
          <w:szCs w:val="24"/>
          <w:lang w:val="sr-Cyrl-RS"/>
        </w:rPr>
        <w:t xml:space="preserve">; неадекватним границама и улогама мајке, баке, тетке; индуковање детета против другог родитеља; онемогућавање контакта са породицом оца; нестабилном  животном организацијом, неадекватним животним стилом </w:t>
      </w:r>
      <w:r w:rsidR="000E201A">
        <w:rPr>
          <w:iCs/>
          <w:color w:val="000000"/>
          <w:sz w:val="24"/>
          <w:szCs w:val="24"/>
          <w:lang w:val="sr-Cyrl-RS"/>
        </w:rPr>
        <w:t>мајке и</w:t>
      </w:r>
      <w:r>
        <w:rPr>
          <w:iCs/>
          <w:color w:val="000000"/>
          <w:sz w:val="24"/>
          <w:szCs w:val="24"/>
          <w:lang w:val="sr-Cyrl-RS"/>
        </w:rPr>
        <w:t xml:space="preserve"> породиц</w:t>
      </w:r>
      <w:r w:rsidR="000E201A">
        <w:rPr>
          <w:iCs/>
          <w:color w:val="000000"/>
          <w:sz w:val="24"/>
          <w:szCs w:val="24"/>
          <w:lang w:val="sr-Cyrl-RS"/>
        </w:rPr>
        <w:t>е</w:t>
      </w:r>
      <w:r>
        <w:rPr>
          <w:iCs/>
          <w:color w:val="000000"/>
          <w:sz w:val="24"/>
          <w:szCs w:val="24"/>
          <w:lang w:val="sr-Cyrl-RS"/>
        </w:rPr>
        <w:t xml:space="preserve"> мајке</w:t>
      </w:r>
      <w:r w:rsidR="000E201A">
        <w:rPr>
          <w:iCs/>
          <w:color w:val="000000"/>
          <w:sz w:val="24"/>
          <w:szCs w:val="24"/>
          <w:lang w:val="sr-Cyrl-RS"/>
        </w:rPr>
        <w:t>; злоупотреба супстанци од стране оца и ризични животни стил који може да угрози дете</w:t>
      </w:r>
      <w:r w:rsidR="009F6C86">
        <w:rPr>
          <w:iCs/>
          <w:color w:val="000000"/>
          <w:sz w:val="24"/>
          <w:szCs w:val="24"/>
        </w:rPr>
        <w:t xml:space="preserve"> </w:t>
      </w:r>
      <w:r w:rsidR="000E201A">
        <w:rPr>
          <w:iCs/>
          <w:color w:val="000000"/>
          <w:sz w:val="24"/>
          <w:szCs w:val="24"/>
          <w:lang w:val="sr-Cyrl-RS"/>
        </w:rPr>
        <w:t>(</w:t>
      </w:r>
      <w:r w:rsidR="009F6C86">
        <w:rPr>
          <w:iCs/>
          <w:color w:val="000000"/>
          <w:sz w:val="24"/>
          <w:szCs w:val="24"/>
        </w:rPr>
        <w:t xml:space="preserve"> </w:t>
      </w:r>
      <w:r w:rsidR="000E201A">
        <w:rPr>
          <w:iCs/>
          <w:color w:val="000000"/>
          <w:sz w:val="24"/>
          <w:szCs w:val="24"/>
          <w:lang w:val="sr-Cyrl-RS"/>
        </w:rPr>
        <w:t>криминогена сфера</w:t>
      </w:r>
      <w:r w:rsidR="009F6C86">
        <w:rPr>
          <w:iCs/>
          <w:color w:val="000000"/>
          <w:sz w:val="24"/>
          <w:szCs w:val="24"/>
        </w:rPr>
        <w:t xml:space="preserve"> </w:t>
      </w:r>
      <w:r w:rsidR="000E201A">
        <w:rPr>
          <w:iCs/>
          <w:color w:val="000000"/>
          <w:sz w:val="24"/>
          <w:szCs w:val="24"/>
          <w:lang w:val="sr-Cyrl-RS"/>
        </w:rPr>
        <w:t>); укључивање детета у конфликт; изолација од вршњака.</w:t>
      </w:r>
    </w:p>
    <w:p w14:paraId="087EF274" w14:textId="77777777" w:rsidR="009F6C86" w:rsidRDefault="009F6C86" w:rsidP="009F6C86">
      <w:pPr>
        <w:pStyle w:val="ListParagraph"/>
        <w:spacing w:after="0" w:line="20" w:lineRule="atLeast"/>
        <w:jc w:val="both"/>
        <w:rPr>
          <w:iCs/>
          <w:color w:val="000000"/>
          <w:sz w:val="24"/>
          <w:szCs w:val="24"/>
          <w:lang w:val="sr-Cyrl-RS"/>
        </w:rPr>
      </w:pPr>
    </w:p>
    <w:p w14:paraId="6D58F779" w14:textId="2BC5BA4A" w:rsidR="00AC54C7" w:rsidRDefault="000E201A" w:rsidP="006B0D2B">
      <w:pPr>
        <w:pStyle w:val="ListParagraph"/>
        <w:numPr>
          <w:ilvl w:val="0"/>
          <w:numId w:val="14"/>
        </w:numPr>
        <w:spacing w:after="0" w:line="20" w:lineRule="atLeast"/>
        <w:jc w:val="both"/>
        <w:rPr>
          <w:iCs/>
          <w:color w:val="000000"/>
          <w:sz w:val="24"/>
          <w:szCs w:val="24"/>
          <w:lang w:val="sr-Cyrl-RS"/>
        </w:rPr>
      </w:pPr>
      <w:r>
        <w:rPr>
          <w:iCs/>
          <w:color w:val="000000"/>
          <w:sz w:val="24"/>
          <w:szCs w:val="24"/>
          <w:lang w:val="sr-Cyrl-RS"/>
        </w:rPr>
        <w:t>На питање у односу на које домене заштите ЦСР треба да реагује, кристалише се да ЦСР треба прво да истакне одговорност родитеља за добробит детета (а не толико других особа, баке на прим</w:t>
      </w:r>
      <w:r w:rsidR="009F6C86">
        <w:rPr>
          <w:iCs/>
          <w:color w:val="000000"/>
          <w:sz w:val="24"/>
          <w:szCs w:val="24"/>
          <w:lang w:val="sr-Cyrl-RS"/>
        </w:rPr>
        <w:t>ер</w:t>
      </w:r>
      <w:r>
        <w:rPr>
          <w:iCs/>
          <w:color w:val="000000"/>
          <w:sz w:val="24"/>
          <w:szCs w:val="24"/>
          <w:lang w:val="sr-Cyrl-RS"/>
        </w:rPr>
        <w:t xml:space="preserve">, а да те друге особе треба третирати као могући ресурс у планирању заштите детета). ЦСР треба да се усмери на кључне домене ризика за дете, а не на све аспекте како су претходно препознати. Група наглашава потребу заштите безбедности и сигурности детета (у свим односима и ситуацијама, укључујући и </w:t>
      </w:r>
      <w:r w:rsidR="006578B2">
        <w:rPr>
          <w:iCs/>
          <w:color w:val="000000"/>
          <w:sz w:val="24"/>
          <w:szCs w:val="24"/>
          <w:lang w:val="sr-Cyrl-RS"/>
        </w:rPr>
        <w:t xml:space="preserve">могућу </w:t>
      </w:r>
      <w:r>
        <w:rPr>
          <w:iCs/>
          <w:color w:val="000000"/>
          <w:sz w:val="24"/>
          <w:szCs w:val="24"/>
          <w:lang w:val="sr-Cyrl-RS"/>
        </w:rPr>
        <w:t>зависност од ПАС код оца</w:t>
      </w:r>
      <w:r w:rsidR="006578B2">
        <w:rPr>
          <w:iCs/>
          <w:color w:val="000000"/>
          <w:sz w:val="24"/>
          <w:szCs w:val="24"/>
          <w:lang w:val="sr-Cyrl-RS"/>
        </w:rPr>
        <w:t xml:space="preserve">); регулисања контаката оца и детета тако да то обезбеђује безбедност детета и самостално и слободно неговање односа детета са родитељем са којим на живи; рад на родитељским компетенцијама кључним за безбедност и складан развој и сазревање детета. </w:t>
      </w:r>
      <w:r>
        <w:rPr>
          <w:iCs/>
          <w:color w:val="000000"/>
          <w:sz w:val="24"/>
          <w:szCs w:val="24"/>
          <w:lang w:val="sr-Cyrl-RS"/>
        </w:rPr>
        <w:t xml:space="preserve"> </w:t>
      </w:r>
    </w:p>
    <w:p w14:paraId="462E65EB" w14:textId="77777777" w:rsidR="009F6C86" w:rsidRDefault="009F6C86" w:rsidP="009F6C86">
      <w:pPr>
        <w:pStyle w:val="ListParagraph"/>
        <w:spacing w:after="0" w:line="20" w:lineRule="atLeast"/>
        <w:jc w:val="both"/>
        <w:rPr>
          <w:iCs/>
          <w:color w:val="000000"/>
          <w:sz w:val="24"/>
          <w:szCs w:val="24"/>
          <w:lang w:val="sr-Cyrl-RS"/>
        </w:rPr>
      </w:pPr>
    </w:p>
    <w:p w14:paraId="5457400E" w14:textId="77777777" w:rsidR="009F6C86" w:rsidRDefault="006578B2" w:rsidP="006B0D2B">
      <w:pPr>
        <w:pStyle w:val="ListParagraph"/>
        <w:numPr>
          <w:ilvl w:val="0"/>
          <w:numId w:val="14"/>
        </w:numPr>
        <w:spacing w:after="0" w:line="20" w:lineRule="atLeast"/>
        <w:jc w:val="both"/>
        <w:rPr>
          <w:iCs/>
          <w:color w:val="000000"/>
          <w:sz w:val="24"/>
          <w:szCs w:val="24"/>
          <w:lang w:val="sr-Cyrl-RS"/>
        </w:rPr>
      </w:pPr>
      <w:bookmarkStart w:id="4" w:name="_Hlk30499813"/>
      <w:r>
        <w:rPr>
          <w:iCs/>
          <w:color w:val="000000"/>
          <w:sz w:val="24"/>
          <w:szCs w:val="24"/>
          <w:lang w:val="sr-Cyrl-RS"/>
        </w:rPr>
        <w:t xml:space="preserve">Група закључује да ЦСР има на располагању: </w:t>
      </w:r>
    </w:p>
    <w:p w14:paraId="32413E9D" w14:textId="77777777" w:rsidR="009F6C86" w:rsidRPr="009F6C86" w:rsidRDefault="009F6C86" w:rsidP="009F6C86">
      <w:pPr>
        <w:pStyle w:val="ListParagraph"/>
        <w:rPr>
          <w:iCs/>
          <w:color w:val="000000"/>
          <w:sz w:val="24"/>
          <w:szCs w:val="24"/>
          <w:lang w:val="sr-Cyrl-RS"/>
        </w:rPr>
      </w:pPr>
    </w:p>
    <w:p w14:paraId="33C52B91" w14:textId="77777777" w:rsidR="009F6C86" w:rsidRDefault="001F6053" w:rsidP="009F6C86">
      <w:pPr>
        <w:pStyle w:val="ListParagraph"/>
        <w:numPr>
          <w:ilvl w:val="0"/>
          <w:numId w:val="15"/>
        </w:numPr>
        <w:spacing w:after="0" w:line="20" w:lineRule="atLeast"/>
        <w:jc w:val="both"/>
        <w:rPr>
          <w:iCs/>
          <w:color w:val="000000"/>
          <w:sz w:val="24"/>
          <w:szCs w:val="24"/>
          <w:lang w:val="sr-Cyrl-RS"/>
        </w:rPr>
      </w:pPr>
      <w:r>
        <w:rPr>
          <w:iCs/>
          <w:color w:val="000000"/>
          <w:sz w:val="24"/>
          <w:szCs w:val="24"/>
          <w:lang w:val="sr-Cyrl-RS"/>
        </w:rPr>
        <w:t>П</w:t>
      </w:r>
      <w:r w:rsidR="006578B2">
        <w:rPr>
          <w:iCs/>
          <w:color w:val="000000"/>
          <w:sz w:val="24"/>
          <w:szCs w:val="24"/>
          <w:lang w:val="sr-Cyrl-RS"/>
        </w:rPr>
        <w:t>оновну продубљену процену потреба детета</w:t>
      </w:r>
      <w:r>
        <w:rPr>
          <w:iCs/>
          <w:color w:val="000000"/>
          <w:sz w:val="24"/>
          <w:szCs w:val="24"/>
          <w:lang w:val="sr-Cyrl-RS"/>
        </w:rPr>
        <w:t xml:space="preserve"> која треба да да јасан и недвосмислен одговор који домени добробити детета су све угрожени, где су све ризици за дете</w:t>
      </w:r>
      <w:r w:rsidR="006578B2">
        <w:rPr>
          <w:iCs/>
          <w:color w:val="000000"/>
          <w:sz w:val="24"/>
          <w:szCs w:val="24"/>
          <w:lang w:val="sr-Cyrl-RS"/>
        </w:rPr>
        <w:t xml:space="preserve">; </w:t>
      </w:r>
    </w:p>
    <w:p w14:paraId="627B748A" w14:textId="77777777" w:rsidR="009F6C86" w:rsidRDefault="001F6053" w:rsidP="009F6C86">
      <w:pPr>
        <w:pStyle w:val="ListParagraph"/>
        <w:numPr>
          <w:ilvl w:val="0"/>
          <w:numId w:val="15"/>
        </w:numPr>
        <w:spacing w:after="0" w:line="20" w:lineRule="atLeast"/>
        <w:jc w:val="both"/>
        <w:rPr>
          <w:iCs/>
          <w:color w:val="000000"/>
          <w:sz w:val="24"/>
          <w:szCs w:val="24"/>
          <w:lang w:val="sr-Cyrl-RS"/>
        </w:rPr>
      </w:pPr>
      <w:r>
        <w:rPr>
          <w:iCs/>
          <w:color w:val="000000"/>
          <w:sz w:val="24"/>
          <w:szCs w:val="24"/>
          <w:lang w:val="sr-Cyrl-RS"/>
        </w:rPr>
        <w:t xml:space="preserve">Креирање плана услуга са конкретним задацима родитељима који ће обезбедити безбедност и сигурност детета и довољно добре услове за раст и развој; </w:t>
      </w:r>
    </w:p>
    <w:p w14:paraId="770A1DF3" w14:textId="77777777" w:rsidR="009F6C86" w:rsidRDefault="001F6053" w:rsidP="009F6C86">
      <w:pPr>
        <w:pStyle w:val="ListParagraph"/>
        <w:numPr>
          <w:ilvl w:val="0"/>
          <w:numId w:val="15"/>
        </w:numPr>
        <w:spacing w:after="0" w:line="20" w:lineRule="atLeast"/>
        <w:jc w:val="both"/>
        <w:rPr>
          <w:iCs/>
          <w:color w:val="000000"/>
          <w:sz w:val="24"/>
          <w:szCs w:val="24"/>
          <w:lang w:val="sr-Cyrl-RS"/>
        </w:rPr>
      </w:pPr>
      <w:r>
        <w:rPr>
          <w:iCs/>
          <w:color w:val="000000"/>
          <w:sz w:val="24"/>
          <w:szCs w:val="24"/>
          <w:lang w:val="sr-Cyrl-RS"/>
        </w:rPr>
        <w:t>Уколико не остваре потребну сарадњу родитеља, на располагању су им мере: корективни надзор; покретање поступка извршења предложеног модела виђања по службеној дужности; покретање поступка за заштиту права детета.</w:t>
      </w:r>
    </w:p>
    <w:p w14:paraId="3651CA07" w14:textId="5B887A54" w:rsidR="006578B2" w:rsidRDefault="001F6053" w:rsidP="009F6C86">
      <w:pPr>
        <w:pStyle w:val="ListParagraph"/>
        <w:numPr>
          <w:ilvl w:val="0"/>
          <w:numId w:val="15"/>
        </w:numPr>
        <w:spacing w:after="0" w:line="20" w:lineRule="atLeast"/>
        <w:jc w:val="both"/>
        <w:rPr>
          <w:iCs/>
          <w:color w:val="000000"/>
          <w:sz w:val="24"/>
          <w:szCs w:val="24"/>
          <w:lang w:val="sr-Cyrl-RS"/>
        </w:rPr>
      </w:pPr>
      <w:r>
        <w:rPr>
          <w:iCs/>
          <w:color w:val="000000"/>
          <w:sz w:val="24"/>
          <w:szCs w:val="24"/>
          <w:lang w:val="sr-Cyrl-RS"/>
        </w:rPr>
        <w:t xml:space="preserve"> Група наглашава и „унутрашњи проблем“. Тешко успоставњање сарадње са правницима и спремност да се ангажују у оваквим,  сложеним, поступцима</w:t>
      </w:r>
      <w:r w:rsidR="008C2294">
        <w:rPr>
          <w:iCs/>
          <w:color w:val="000000"/>
          <w:sz w:val="24"/>
          <w:szCs w:val="24"/>
          <w:lang w:val="sr-Cyrl-RS"/>
        </w:rPr>
        <w:t>, те да различити правници различито тумаче могућности поступања ЦСР.</w:t>
      </w:r>
    </w:p>
    <w:p w14:paraId="0424239C" w14:textId="08406AF9" w:rsidR="001F6053" w:rsidRDefault="006B0D2B" w:rsidP="009F6C8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0D2B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>Жртв</w:t>
      </w:r>
      <w:r w:rsidR="006578B2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>и</w:t>
      </w:r>
      <w:r w:rsidRPr="006B0D2B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 xml:space="preserve"> (одрасл</w:t>
      </w:r>
      <w:r w:rsidR="006578B2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>ој</w:t>
      </w:r>
      <w:r w:rsidRPr="006B0D2B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 xml:space="preserve"> особа,</w:t>
      </w:r>
      <w:r w:rsidR="006578B2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 xml:space="preserve"> </w:t>
      </w:r>
      <w:r w:rsidRPr="006B0D2B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>жен</w:t>
      </w:r>
      <w:r w:rsidR="006578B2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>и</w:t>
      </w:r>
      <w:r w:rsidRPr="006B0D2B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 xml:space="preserve"> или мушкар</w:t>
      </w:r>
      <w:r w:rsidR="006578B2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>цу</w:t>
      </w:r>
      <w:r w:rsidRPr="006B0D2B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>)</w:t>
      </w:r>
      <w:r w:rsidR="009C76CB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 xml:space="preserve"> </w:t>
      </w:r>
      <w:r w:rsidR="006578B2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 xml:space="preserve">треба пружити </w:t>
      </w:r>
      <w:r w:rsidR="006578B2" w:rsidRPr="006B0D2B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 xml:space="preserve"> подршк</w:t>
      </w:r>
      <w:r w:rsidR="006578B2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 xml:space="preserve">у, али, </w:t>
      </w:r>
      <w:r w:rsidR="006578B2" w:rsidRPr="006B0D2B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 xml:space="preserve"> </w:t>
      </w:r>
      <w:r w:rsidRPr="006B0D2B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>без обзира што су претрпели насиље у породици</w:t>
      </w:r>
      <w:r w:rsidR="006578B2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 xml:space="preserve">, </w:t>
      </w:r>
      <w:r w:rsidRPr="006B0D2B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 xml:space="preserve"> не може им се отписати одговорност на плану родитељских обавеза и одговорности,</w:t>
      </w:r>
      <w:r w:rsidR="006578B2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 xml:space="preserve"> њихова дужност </w:t>
      </w:r>
      <w:r w:rsidRPr="006B0D2B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>да штите права и интересе мал</w:t>
      </w:r>
      <w:r w:rsidR="000F6CA0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 xml:space="preserve">олетног </w:t>
      </w:r>
      <w:r w:rsidRPr="006B0D2B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>детета</w:t>
      </w:r>
      <w:r w:rsidR="006578B2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t xml:space="preserve">, поготову када подршку органа </w:t>
      </w:r>
      <w:r w:rsidR="006578B2">
        <w:rPr>
          <w:rFonts w:asciiTheme="minorHAnsi" w:hAnsiTheme="minorHAnsi" w:cstheme="minorHAnsi"/>
          <w:color w:val="000000"/>
          <w:kern w:val="24"/>
          <w:sz w:val="24"/>
          <w:szCs w:val="24"/>
          <w:lang w:val="sr-Cyrl-RS"/>
        </w:rPr>
        <w:lastRenderedPageBreak/>
        <w:t xml:space="preserve">стратељства да ојачају своје компетентно родитељство не прихватају, или не извршавају договорено. </w:t>
      </w:r>
    </w:p>
    <w:p w14:paraId="1EC1CD78" w14:textId="5A508222" w:rsidR="00A55EAF" w:rsidRPr="00FD6AD8" w:rsidRDefault="00A55EAF" w:rsidP="009F6C8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6AD8">
        <w:rPr>
          <w:iCs/>
          <w:color w:val="000000"/>
          <w:sz w:val="24"/>
          <w:szCs w:val="24"/>
          <w:lang w:val="sr-Cyrl-RS"/>
        </w:rPr>
        <w:t xml:space="preserve">Супервизор има функцију да свог водитеља, у раду са оваквим породицама води кроз процес у односу на: </w:t>
      </w:r>
      <w:r w:rsidR="008C2294" w:rsidRPr="00FD6AD8">
        <w:rPr>
          <w:iCs/>
          <w:color w:val="000000"/>
          <w:sz w:val="24"/>
          <w:szCs w:val="24"/>
          <w:lang w:val="sr-Cyrl-RS"/>
        </w:rPr>
        <w:t xml:space="preserve">фокусирање пре свега на дете, а не да се усмере доминантно на родитеље; </w:t>
      </w:r>
      <w:r w:rsidRPr="00FD6AD8">
        <w:rPr>
          <w:iCs/>
          <w:color w:val="000000"/>
          <w:sz w:val="24"/>
          <w:szCs w:val="24"/>
          <w:lang w:val="sr-Cyrl-RS"/>
        </w:rPr>
        <w:t>реалистично постављање циљева рада</w:t>
      </w:r>
      <w:r w:rsidR="005A43B7" w:rsidRPr="00FD6AD8">
        <w:rPr>
          <w:iCs/>
          <w:color w:val="000000"/>
          <w:sz w:val="24"/>
          <w:szCs w:val="24"/>
          <w:lang w:val="sr-Cyrl-RS"/>
        </w:rPr>
        <w:t xml:space="preserve"> </w:t>
      </w:r>
      <w:r w:rsidRPr="00FD6AD8">
        <w:rPr>
          <w:iCs/>
          <w:color w:val="000000"/>
          <w:sz w:val="24"/>
          <w:szCs w:val="24"/>
          <w:lang w:val="sr-Cyrl-RS"/>
        </w:rPr>
        <w:t>(не циљеви који траже идеалну промену</w:t>
      </w:r>
      <w:r w:rsidR="00FD6AD8">
        <w:rPr>
          <w:iCs/>
          <w:color w:val="000000"/>
          <w:sz w:val="24"/>
          <w:szCs w:val="24"/>
          <w:lang w:val="sr-Cyrl-RS"/>
        </w:rPr>
        <w:t xml:space="preserve"> </w:t>
      </w:r>
      <w:r w:rsidRPr="00FD6AD8">
        <w:rPr>
          <w:iCs/>
          <w:color w:val="000000"/>
          <w:sz w:val="24"/>
          <w:szCs w:val="24"/>
          <w:lang w:val="sr-Cyrl-RS"/>
        </w:rPr>
        <w:t>); доношење одлука које су ефективне и које јасно разликују одговорност водитеља од одговорности чланова породице</w:t>
      </w:r>
      <w:r w:rsidR="005A43B7" w:rsidRPr="00FD6AD8">
        <w:rPr>
          <w:iCs/>
          <w:color w:val="000000"/>
          <w:sz w:val="24"/>
          <w:szCs w:val="24"/>
          <w:lang w:val="sr-Cyrl-RS"/>
        </w:rPr>
        <w:t xml:space="preserve"> </w:t>
      </w:r>
      <w:r w:rsidRPr="00FD6AD8">
        <w:rPr>
          <w:iCs/>
          <w:color w:val="000000"/>
          <w:sz w:val="24"/>
          <w:szCs w:val="24"/>
          <w:lang w:val="sr-Cyrl-RS"/>
        </w:rPr>
        <w:t>(да не преузима њихову одговорност када су способ</w:t>
      </w:r>
      <w:r w:rsidR="008C2294" w:rsidRPr="00FD6AD8">
        <w:rPr>
          <w:iCs/>
          <w:color w:val="000000"/>
          <w:sz w:val="24"/>
          <w:szCs w:val="24"/>
          <w:lang w:val="sr-Cyrl-RS"/>
        </w:rPr>
        <w:t>н</w:t>
      </w:r>
      <w:r w:rsidRPr="00FD6AD8">
        <w:rPr>
          <w:iCs/>
          <w:color w:val="000000"/>
          <w:sz w:val="24"/>
          <w:szCs w:val="24"/>
          <w:lang w:val="sr-Cyrl-RS"/>
        </w:rPr>
        <w:t>и да је преузму</w:t>
      </w:r>
      <w:r w:rsidR="009F6C86" w:rsidRPr="00FD6AD8">
        <w:rPr>
          <w:iCs/>
          <w:color w:val="000000"/>
          <w:sz w:val="24"/>
          <w:szCs w:val="24"/>
          <w:lang w:val="sr-Cyrl-RS"/>
        </w:rPr>
        <w:t xml:space="preserve"> </w:t>
      </w:r>
      <w:r w:rsidRPr="00FD6AD8">
        <w:rPr>
          <w:iCs/>
          <w:color w:val="000000"/>
          <w:sz w:val="24"/>
          <w:szCs w:val="24"/>
          <w:lang w:val="sr-Cyrl-RS"/>
        </w:rPr>
        <w:t xml:space="preserve">); </w:t>
      </w:r>
      <w:r w:rsidR="008C2294" w:rsidRPr="00FD6AD8">
        <w:rPr>
          <w:iCs/>
          <w:color w:val="000000"/>
          <w:sz w:val="24"/>
          <w:szCs w:val="24"/>
          <w:lang w:val="sr-Cyrl-RS"/>
        </w:rPr>
        <w:t>да даје подршку и позитиван фидбек у свим ситуацијама постојања отпора, било код корисника, било код сарадничких институциј</w:t>
      </w:r>
      <w:r w:rsidR="00FD6AD8">
        <w:rPr>
          <w:iCs/>
          <w:color w:val="000000"/>
          <w:sz w:val="24"/>
          <w:szCs w:val="24"/>
          <w:lang w:val="sr-Cyrl-RS"/>
        </w:rPr>
        <w:t>а</w:t>
      </w:r>
      <w:r w:rsidR="008C2294" w:rsidRPr="00FD6AD8">
        <w:rPr>
          <w:iCs/>
          <w:color w:val="000000"/>
          <w:sz w:val="24"/>
          <w:szCs w:val="24"/>
          <w:lang w:val="sr-Cyrl-RS"/>
        </w:rPr>
        <w:t>.</w:t>
      </w:r>
    </w:p>
    <w:bookmarkEnd w:id="4"/>
    <w:p w14:paraId="701E5931" w14:textId="4DF2BD33" w:rsidR="004D09F6" w:rsidRPr="00A55EAF" w:rsidRDefault="004D09F6" w:rsidP="008971F9">
      <w:pPr>
        <w:pStyle w:val="ListParagraph"/>
        <w:spacing w:after="0" w:line="20" w:lineRule="atLeast"/>
        <w:ind w:left="0"/>
        <w:jc w:val="both"/>
        <w:rPr>
          <w:iCs/>
          <w:color w:val="000000"/>
          <w:sz w:val="24"/>
          <w:szCs w:val="24"/>
          <w:lang w:val="sr-Cyrl-RS"/>
        </w:rPr>
      </w:pPr>
    </w:p>
    <w:p w14:paraId="68123771" w14:textId="47A025B3" w:rsidR="00660C09" w:rsidRDefault="00A9495A" w:rsidP="00EE6AAE">
      <w:pPr>
        <w:spacing w:after="0" w:line="20" w:lineRule="atLeast"/>
        <w:jc w:val="both"/>
        <w:rPr>
          <w:rFonts w:cs="Calibri"/>
          <w:b/>
          <w:bCs/>
          <w:color w:val="000000"/>
          <w:sz w:val="24"/>
          <w:szCs w:val="24"/>
          <w:lang w:val="sr-Cyrl-RS"/>
        </w:rPr>
      </w:pPr>
      <w:r>
        <w:rPr>
          <w:rFonts w:cs="Calibri"/>
          <w:b/>
          <w:bCs/>
          <w:color w:val="000000"/>
          <w:sz w:val="24"/>
          <w:szCs w:val="24"/>
          <w:lang w:val="sr-Cyrl-RS"/>
        </w:rPr>
        <w:t>Рефлексије на ток и тему рада супервизијске групе</w:t>
      </w:r>
    </w:p>
    <w:p w14:paraId="65D32DAD" w14:textId="718C2408" w:rsidR="003255BD" w:rsidRDefault="003255BD" w:rsidP="00EE6AAE">
      <w:pPr>
        <w:spacing w:after="0" w:line="20" w:lineRule="atLeast"/>
        <w:jc w:val="both"/>
        <w:rPr>
          <w:rFonts w:cs="Calibri"/>
          <w:b/>
          <w:bCs/>
          <w:color w:val="000000"/>
          <w:sz w:val="24"/>
          <w:szCs w:val="24"/>
          <w:lang w:val="sr-Cyrl-RS"/>
        </w:rPr>
      </w:pPr>
    </w:p>
    <w:p w14:paraId="284F2D1C" w14:textId="5A6CCF5B" w:rsidR="003255BD" w:rsidRDefault="003255BD" w:rsidP="003255BD">
      <w:pPr>
        <w:pStyle w:val="ListParagraph"/>
        <w:numPr>
          <w:ilvl w:val="0"/>
          <w:numId w:val="10"/>
        </w:numPr>
        <w:spacing w:after="0" w:line="20" w:lineRule="atLeast"/>
        <w:jc w:val="both"/>
        <w:rPr>
          <w:rFonts w:cs="Calibri"/>
          <w:color w:val="000000"/>
          <w:sz w:val="24"/>
          <w:szCs w:val="24"/>
          <w:lang w:val="sr-Cyrl-RS"/>
        </w:rPr>
      </w:pPr>
      <w:r w:rsidRPr="003255BD">
        <w:rPr>
          <w:rFonts w:cs="Calibri"/>
          <w:color w:val="000000"/>
          <w:sz w:val="24"/>
          <w:szCs w:val="24"/>
          <w:lang w:val="sr-Cyrl-RS"/>
        </w:rPr>
        <w:t xml:space="preserve">Супервизори издвајају као значајно </w:t>
      </w:r>
      <w:r w:rsidR="008C2294">
        <w:rPr>
          <w:rFonts w:cs="Calibri"/>
          <w:color w:val="000000"/>
          <w:sz w:val="24"/>
          <w:szCs w:val="24"/>
          <w:lang w:val="sr-Cyrl-RS"/>
        </w:rPr>
        <w:t>структуирање рада на овом проблему: чини да је слика јаснија, да се „ствари“ боље посложе и да се проблем јасније види;</w:t>
      </w:r>
      <w:r w:rsidRPr="003255BD">
        <w:rPr>
          <w:rFonts w:cs="Calibri"/>
          <w:color w:val="000000"/>
          <w:sz w:val="24"/>
          <w:szCs w:val="24"/>
          <w:lang w:val="sr-Cyrl-RS"/>
        </w:rPr>
        <w:t xml:space="preserve"> </w:t>
      </w:r>
    </w:p>
    <w:p w14:paraId="33BD0E3B" w14:textId="1659855D" w:rsidR="008C2294" w:rsidRDefault="004E4202" w:rsidP="003255BD">
      <w:pPr>
        <w:pStyle w:val="ListParagraph"/>
        <w:numPr>
          <w:ilvl w:val="0"/>
          <w:numId w:val="10"/>
        </w:numPr>
        <w:spacing w:after="0" w:line="20" w:lineRule="atLeast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 xml:space="preserve">Такође, препознају да се у раду са тешким породицама, професионалци усмере на </w:t>
      </w:r>
      <w:r w:rsidR="008C2294">
        <w:rPr>
          <w:rFonts w:cs="Calibri"/>
          <w:color w:val="000000"/>
          <w:sz w:val="24"/>
          <w:szCs w:val="24"/>
          <w:lang w:val="sr-Cyrl-RS"/>
        </w:rPr>
        <w:t>одрасле, а дете не</w:t>
      </w:r>
      <w:r w:rsidR="000F6CA0">
        <w:rPr>
          <w:rFonts w:cs="Calibri"/>
          <w:color w:val="000000"/>
          <w:sz w:val="24"/>
          <w:szCs w:val="24"/>
          <w:lang w:val="sr-Cyrl-RS"/>
        </w:rPr>
        <w:t>как</w:t>
      </w:r>
      <w:r w:rsidR="008C2294">
        <w:rPr>
          <w:rFonts w:cs="Calibri"/>
          <w:color w:val="000000"/>
          <w:sz w:val="24"/>
          <w:szCs w:val="24"/>
          <w:lang w:val="sr-Cyrl-RS"/>
        </w:rPr>
        <w:t>о буде у другом плану, иако у ствари, када је дете у фокусу, све је јасније и делује да можемо бити ефикаснији.</w:t>
      </w:r>
    </w:p>
    <w:p w14:paraId="68492E06" w14:textId="73E07E36" w:rsidR="008C2294" w:rsidRDefault="008C2294" w:rsidP="003255BD">
      <w:pPr>
        <w:pStyle w:val="ListParagraph"/>
        <w:numPr>
          <w:ilvl w:val="0"/>
          <w:numId w:val="10"/>
        </w:numPr>
        <w:spacing w:after="0" w:line="20" w:lineRule="atLeast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>Професионалац стално мора да ради на себи и да има време и простор за размену, јер водитељ</w:t>
      </w:r>
      <w:r w:rsidR="000F6CA0">
        <w:rPr>
          <w:rFonts w:cs="Calibri"/>
          <w:color w:val="000000"/>
          <w:sz w:val="24"/>
          <w:szCs w:val="24"/>
          <w:lang w:val="sr-Cyrl-RS"/>
        </w:rPr>
        <w:t xml:space="preserve">е често преплаве сукоби </w:t>
      </w:r>
      <w:r>
        <w:rPr>
          <w:rFonts w:cs="Calibri"/>
          <w:color w:val="000000"/>
          <w:sz w:val="24"/>
          <w:szCs w:val="24"/>
          <w:lang w:val="sr-Cyrl-RS"/>
        </w:rPr>
        <w:t>и не вид</w:t>
      </w:r>
      <w:r w:rsidR="000F6CA0">
        <w:rPr>
          <w:rFonts w:cs="Calibri"/>
          <w:color w:val="000000"/>
          <w:sz w:val="24"/>
          <w:szCs w:val="24"/>
          <w:lang w:val="sr-Cyrl-RS"/>
        </w:rPr>
        <w:t>е</w:t>
      </w:r>
      <w:r>
        <w:rPr>
          <w:rFonts w:cs="Calibri"/>
          <w:color w:val="000000"/>
          <w:sz w:val="24"/>
          <w:szCs w:val="24"/>
          <w:lang w:val="sr-Cyrl-RS"/>
        </w:rPr>
        <w:t xml:space="preserve"> правог корисника, а у раду се нарочито мало усмеравају на дете; </w:t>
      </w:r>
    </w:p>
    <w:p w14:paraId="24899510" w14:textId="0656CE3D" w:rsidR="008C2294" w:rsidRDefault="008C2294" w:rsidP="003255BD">
      <w:pPr>
        <w:pStyle w:val="ListParagraph"/>
        <w:numPr>
          <w:ilvl w:val="0"/>
          <w:numId w:val="10"/>
        </w:numPr>
        <w:spacing w:after="0" w:line="20" w:lineRule="atLeast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>Неки се питају колико су</w:t>
      </w:r>
      <w:r w:rsidR="000F6CA0">
        <w:rPr>
          <w:rFonts w:cs="Calibri"/>
          <w:color w:val="000000"/>
          <w:sz w:val="24"/>
          <w:szCs w:val="24"/>
          <w:lang w:val="sr-Cyrl-RS"/>
        </w:rPr>
        <w:t>,</w:t>
      </w:r>
      <w:r>
        <w:rPr>
          <w:rFonts w:cs="Calibri"/>
          <w:color w:val="000000"/>
          <w:sz w:val="24"/>
          <w:szCs w:val="24"/>
          <w:lang w:val="sr-Cyrl-RS"/>
        </w:rPr>
        <w:t xml:space="preserve"> као супервизори, спремни да овако прођу случај са водитељем, када се водитељ у раду „заглави“;</w:t>
      </w:r>
    </w:p>
    <w:p w14:paraId="6D443404" w14:textId="77777777" w:rsidR="008C2294" w:rsidRDefault="008C2294" w:rsidP="003255BD">
      <w:pPr>
        <w:pStyle w:val="ListParagraph"/>
        <w:numPr>
          <w:ilvl w:val="0"/>
          <w:numId w:val="10"/>
        </w:numPr>
        <w:spacing w:after="0" w:line="20" w:lineRule="atLeast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>Такође, препознају да они као професионалци знају много, што је и рад ове групе показао, а да то себи ретко кажу;</w:t>
      </w:r>
    </w:p>
    <w:p w14:paraId="26312CFF" w14:textId="1F6039D0" w:rsidR="0015596A" w:rsidRDefault="008C2294" w:rsidP="003255BD">
      <w:pPr>
        <w:pStyle w:val="ListParagraph"/>
        <w:numPr>
          <w:ilvl w:val="0"/>
          <w:numId w:val="10"/>
        </w:numPr>
        <w:spacing w:after="0" w:line="20" w:lineRule="atLeast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 xml:space="preserve">Истичу </w:t>
      </w:r>
      <w:r w:rsidR="000F6CA0">
        <w:rPr>
          <w:rFonts w:cs="Calibri"/>
          <w:color w:val="000000"/>
          <w:sz w:val="24"/>
          <w:szCs w:val="24"/>
          <w:lang w:val="sr-Cyrl-RS"/>
        </w:rPr>
        <w:t xml:space="preserve"> да је </w:t>
      </w:r>
      <w:r>
        <w:rPr>
          <w:rFonts w:cs="Calibri"/>
          <w:color w:val="000000"/>
          <w:sz w:val="24"/>
          <w:szCs w:val="24"/>
          <w:lang w:val="sr-Cyrl-RS"/>
        </w:rPr>
        <w:t>овакво трагање за најбољим интересом детета, систематично и значајно, јер не треба тражити идеалн</w:t>
      </w:r>
      <w:r w:rsidR="0015596A">
        <w:rPr>
          <w:rFonts w:cs="Calibri"/>
          <w:color w:val="000000"/>
          <w:sz w:val="24"/>
          <w:szCs w:val="24"/>
          <w:lang w:val="sr-Cyrl-RS"/>
        </w:rPr>
        <w:t xml:space="preserve">о, </w:t>
      </w:r>
      <w:r w:rsidR="000F6CA0">
        <w:rPr>
          <w:rFonts w:cs="Calibri"/>
          <w:color w:val="000000"/>
          <w:sz w:val="24"/>
          <w:szCs w:val="24"/>
          <w:lang w:val="sr-Cyrl-RS"/>
        </w:rPr>
        <w:t xml:space="preserve">нити </w:t>
      </w:r>
      <w:r w:rsidR="0015596A">
        <w:rPr>
          <w:rFonts w:cs="Calibri"/>
          <w:color w:val="000000"/>
          <w:sz w:val="24"/>
          <w:szCs w:val="24"/>
          <w:lang w:val="sr-Cyrl-RS"/>
        </w:rPr>
        <w:t>идеалну промену.</w:t>
      </w:r>
    </w:p>
    <w:p w14:paraId="4B4F2507" w14:textId="798638F8" w:rsidR="004D09F6" w:rsidRPr="008C2294" w:rsidRDefault="0015596A" w:rsidP="003255BD">
      <w:pPr>
        <w:pStyle w:val="ListParagraph"/>
        <w:numPr>
          <w:ilvl w:val="0"/>
          <w:numId w:val="10"/>
        </w:numPr>
        <w:spacing w:after="0" w:line="20" w:lineRule="atLeast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color w:val="000000"/>
          <w:sz w:val="24"/>
          <w:szCs w:val="24"/>
          <w:lang w:val="sr-Cyrl-RS"/>
        </w:rPr>
        <w:t xml:space="preserve">Супервизори предлажу да и правници буду укључени у овакав рад, или бар да се за правнике организује овакав рад на конкретним случајевима. </w:t>
      </w:r>
      <w:r w:rsidR="000A658A" w:rsidRPr="008C2294">
        <w:rPr>
          <w:rFonts w:cs="Calibri"/>
          <w:b/>
          <w:bCs/>
          <w:color w:val="000000"/>
          <w:sz w:val="24"/>
          <w:szCs w:val="24"/>
          <w:lang w:val="sr-Cyrl-RS"/>
        </w:rPr>
        <w:tab/>
      </w:r>
      <w:r w:rsidR="00662FE6" w:rsidRPr="008C2294">
        <w:rPr>
          <w:rFonts w:cs="Calibri"/>
          <w:color w:val="000000"/>
          <w:sz w:val="24"/>
          <w:szCs w:val="24"/>
          <w:lang w:val="sr-Cyrl-RS"/>
        </w:rPr>
        <w:t xml:space="preserve"> </w:t>
      </w:r>
    </w:p>
    <w:p w14:paraId="373C1B76" w14:textId="77777777" w:rsidR="0015596A" w:rsidRDefault="0015596A" w:rsidP="000A658A">
      <w:pPr>
        <w:spacing w:after="0" w:line="20" w:lineRule="atLeast"/>
        <w:jc w:val="both"/>
        <w:rPr>
          <w:rFonts w:cs="Calibri"/>
          <w:color w:val="000000"/>
          <w:sz w:val="24"/>
          <w:szCs w:val="24"/>
          <w:lang w:val="sr-Cyrl-RS"/>
        </w:rPr>
      </w:pPr>
    </w:p>
    <w:p w14:paraId="3EBAF8FD" w14:textId="2D447B54" w:rsidR="007E5BCC" w:rsidRDefault="00F65893" w:rsidP="000A658A">
      <w:pPr>
        <w:spacing w:after="0" w:line="20" w:lineRule="atLeast"/>
        <w:jc w:val="both"/>
        <w:rPr>
          <w:rFonts w:cs="Calibri"/>
          <w:color w:val="000000"/>
          <w:sz w:val="24"/>
          <w:szCs w:val="24"/>
          <w:lang w:val="sr-Cyrl-RS"/>
        </w:rPr>
      </w:pPr>
      <w:r>
        <w:rPr>
          <w:rFonts w:cs="Calibri"/>
          <w:b/>
          <w:bCs/>
          <w:color w:val="000000"/>
          <w:sz w:val="24"/>
          <w:szCs w:val="24"/>
          <w:lang w:val="sr-Cyrl-RS"/>
        </w:rPr>
        <w:tab/>
      </w:r>
    </w:p>
    <w:p w14:paraId="1A1EAFF3" w14:textId="2650B2C7" w:rsidR="00F65893" w:rsidRDefault="00F65893" w:rsidP="00BD426B">
      <w:pPr>
        <w:spacing w:after="0"/>
        <w:jc w:val="both"/>
        <w:rPr>
          <w:rFonts w:cs="Calibri"/>
          <w:b/>
          <w:bCs/>
          <w:color w:val="000000"/>
          <w:sz w:val="24"/>
          <w:szCs w:val="24"/>
          <w:lang w:val="sr-Cyrl-RS"/>
        </w:rPr>
      </w:pPr>
    </w:p>
    <w:p w14:paraId="0EC2E7B6" w14:textId="6799EB4D" w:rsidR="00C6450F" w:rsidRDefault="00B54235" w:rsidP="00BD426B">
      <w:pPr>
        <w:spacing w:after="0"/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        </w:t>
      </w:r>
      <w:r>
        <w:rPr>
          <w:lang w:val="sr-Cyrl-RS"/>
        </w:rPr>
        <w:t>Саветници</w:t>
      </w:r>
    </w:p>
    <w:p w14:paraId="16E4CA75" w14:textId="4ECB21FC" w:rsidR="00B54235" w:rsidRDefault="00B54235" w:rsidP="0015596A">
      <w:pPr>
        <w:spacing w:after="0"/>
        <w:ind w:left="7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Сњежана Јовић</w:t>
      </w:r>
    </w:p>
    <w:p w14:paraId="61E3A3FA" w14:textId="75168914" w:rsidR="00B54235" w:rsidRDefault="00B54235" w:rsidP="0015596A">
      <w:pPr>
        <w:spacing w:after="0"/>
        <w:ind w:left="720"/>
        <w:rPr>
          <w:lang w:val="sr-Cyrl-RS"/>
        </w:rPr>
      </w:pPr>
    </w:p>
    <w:p w14:paraId="7C95CD9B" w14:textId="463DB045" w:rsidR="00B54235" w:rsidRPr="00B54235" w:rsidRDefault="004D09F6" w:rsidP="0015596A">
      <w:pPr>
        <w:spacing w:after="0"/>
        <w:ind w:left="7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</w:t>
      </w:r>
      <w:r w:rsidR="003255BD">
        <w:rPr>
          <w:lang w:val="sr-Cyrl-RS"/>
        </w:rPr>
        <w:t>Весна Трбовић</w:t>
      </w:r>
    </w:p>
    <w:sectPr w:rsidR="00B54235" w:rsidRPr="00B542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A87"/>
    <w:multiLevelType w:val="hybridMultilevel"/>
    <w:tmpl w:val="037A9CE0"/>
    <w:lvl w:ilvl="0" w:tplc="92182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8572A"/>
    <w:multiLevelType w:val="hybridMultilevel"/>
    <w:tmpl w:val="5A5021E0"/>
    <w:lvl w:ilvl="0" w:tplc="AA724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47797"/>
    <w:multiLevelType w:val="hybridMultilevel"/>
    <w:tmpl w:val="73201E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0840"/>
    <w:multiLevelType w:val="hybridMultilevel"/>
    <w:tmpl w:val="3ACE50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55DE"/>
    <w:multiLevelType w:val="hybridMultilevel"/>
    <w:tmpl w:val="C4A2290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F065B2"/>
    <w:multiLevelType w:val="hybridMultilevel"/>
    <w:tmpl w:val="F278A3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2181B"/>
    <w:multiLevelType w:val="hybridMultilevel"/>
    <w:tmpl w:val="154A1D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12CA5"/>
    <w:multiLevelType w:val="hybridMultilevel"/>
    <w:tmpl w:val="E03AC8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B73C5"/>
    <w:multiLevelType w:val="hybridMultilevel"/>
    <w:tmpl w:val="C8A645D0"/>
    <w:lvl w:ilvl="0" w:tplc="AA7246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1E78AD"/>
    <w:multiLevelType w:val="hybridMultilevel"/>
    <w:tmpl w:val="C87E2072"/>
    <w:lvl w:ilvl="0" w:tplc="0E18E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D8B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44024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CE0BD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E16768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D28743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78A49D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90E7E4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ADA07E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6B57363"/>
    <w:multiLevelType w:val="hybridMultilevel"/>
    <w:tmpl w:val="D20E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C5A08"/>
    <w:multiLevelType w:val="hybridMultilevel"/>
    <w:tmpl w:val="89226D3E"/>
    <w:lvl w:ilvl="0" w:tplc="C012EA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667506"/>
    <w:multiLevelType w:val="hybridMultilevel"/>
    <w:tmpl w:val="7C24E86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5D11F5"/>
    <w:multiLevelType w:val="hybridMultilevel"/>
    <w:tmpl w:val="18EA4F6E"/>
    <w:lvl w:ilvl="0" w:tplc="AA724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C4C9D"/>
    <w:multiLevelType w:val="hybridMultilevel"/>
    <w:tmpl w:val="FE6288D4"/>
    <w:lvl w:ilvl="0" w:tplc="830E0F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14"/>
  </w:num>
  <w:num w:numId="11">
    <w:abstractNumId w:val="12"/>
  </w:num>
  <w:num w:numId="12">
    <w:abstractNumId w:val="5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EA"/>
    <w:rsid w:val="000178DF"/>
    <w:rsid w:val="000262DD"/>
    <w:rsid w:val="00081281"/>
    <w:rsid w:val="000907C4"/>
    <w:rsid w:val="000A4E32"/>
    <w:rsid w:val="000A658A"/>
    <w:rsid w:val="000B42BE"/>
    <w:rsid w:val="000D3E3F"/>
    <w:rsid w:val="000E201A"/>
    <w:rsid w:val="000F6CA0"/>
    <w:rsid w:val="001369B3"/>
    <w:rsid w:val="0015596A"/>
    <w:rsid w:val="00165D92"/>
    <w:rsid w:val="00167826"/>
    <w:rsid w:val="00172896"/>
    <w:rsid w:val="00183E2F"/>
    <w:rsid w:val="00184ED2"/>
    <w:rsid w:val="001D33BF"/>
    <w:rsid w:val="001D393C"/>
    <w:rsid w:val="001E6A76"/>
    <w:rsid w:val="001F6053"/>
    <w:rsid w:val="00262BDB"/>
    <w:rsid w:val="00285E3F"/>
    <w:rsid w:val="002E36E5"/>
    <w:rsid w:val="003255BD"/>
    <w:rsid w:val="00340F08"/>
    <w:rsid w:val="00387E43"/>
    <w:rsid w:val="003C4FDF"/>
    <w:rsid w:val="004540A4"/>
    <w:rsid w:val="0046181F"/>
    <w:rsid w:val="00466307"/>
    <w:rsid w:val="004C648A"/>
    <w:rsid w:val="004D09F6"/>
    <w:rsid w:val="004E4202"/>
    <w:rsid w:val="004E71D9"/>
    <w:rsid w:val="00520A29"/>
    <w:rsid w:val="00535757"/>
    <w:rsid w:val="00561CAE"/>
    <w:rsid w:val="005A43B7"/>
    <w:rsid w:val="005B3DF3"/>
    <w:rsid w:val="005C5682"/>
    <w:rsid w:val="00621769"/>
    <w:rsid w:val="00631A1E"/>
    <w:rsid w:val="00642AE5"/>
    <w:rsid w:val="00652906"/>
    <w:rsid w:val="006578B2"/>
    <w:rsid w:val="00660C09"/>
    <w:rsid w:val="00662FE6"/>
    <w:rsid w:val="006B0D2B"/>
    <w:rsid w:val="006C5825"/>
    <w:rsid w:val="00704208"/>
    <w:rsid w:val="00793A03"/>
    <w:rsid w:val="007E5BCC"/>
    <w:rsid w:val="00813DC4"/>
    <w:rsid w:val="00813DEC"/>
    <w:rsid w:val="00827751"/>
    <w:rsid w:val="0083621C"/>
    <w:rsid w:val="00844176"/>
    <w:rsid w:val="008971F9"/>
    <w:rsid w:val="008C2294"/>
    <w:rsid w:val="008D5090"/>
    <w:rsid w:val="008E59CD"/>
    <w:rsid w:val="00930449"/>
    <w:rsid w:val="0094508F"/>
    <w:rsid w:val="009902F9"/>
    <w:rsid w:val="00997733"/>
    <w:rsid w:val="00997A84"/>
    <w:rsid w:val="009B782B"/>
    <w:rsid w:val="009C76CB"/>
    <w:rsid w:val="009D2A2D"/>
    <w:rsid w:val="009F6C86"/>
    <w:rsid w:val="00A060F8"/>
    <w:rsid w:val="00A1278A"/>
    <w:rsid w:val="00A14AEB"/>
    <w:rsid w:val="00A54B44"/>
    <w:rsid w:val="00A55EAF"/>
    <w:rsid w:val="00A71DAB"/>
    <w:rsid w:val="00A767E4"/>
    <w:rsid w:val="00A9495A"/>
    <w:rsid w:val="00AC2503"/>
    <w:rsid w:val="00AC4466"/>
    <w:rsid w:val="00AC54C7"/>
    <w:rsid w:val="00B048E1"/>
    <w:rsid w:val="00B1306C"/>
    <w:rsid w:val="00B1602B"/>
    <w:rsid w:val="00B21848"/>
    <w:rsid w:val="00B526EF"/>
    <w:rsid w:val="00B54235"/>
    <w:rsid w:val="00B633EA"/>
    <w:rsid w:val="00B73E9D"/>
    <w:rsid w:val="00B954B7"/>
    <w:rsid w:val="00B9677A"/>
    <w:rsid w:val="00BC6F83"/>
    <w:rsid w:val="00BD426B"/>
    <w:rsid w:val="00BE4355"/>
    <w:rsid w:val="00BF2AAE"/>
    <w:rsid w:val="00C156A4"/>
    <w:rsid w:val="00C6450F"/>
    <w:rsid w:val="00CA5C9F"/>
    <w:rsid w:val="00D20EC0"/>
    <w:rsid w:val="00D510D5"/>
    <w:rsid w:val="00D54613"/>
    <w:rsid w:val="00D72E3E"/>
    <w:rsid w:val="00D949FC"/>
    <w:rsid w:val="00DA682D"/>
    <w:rsid w:val="00DB028D"/>
    <w:rsid w:val="00DF23FC"/>
    <w:rsid w:val="00E03C53"/>
    <w:rsid w:val="00E6031D"/>
    <w:rsid w:val="00EB07BF"/>
    <w:rsid w:val="00EC15DF"/>
    <w:rsid w:val="00EC3C65"/>
    <w:rsid w:val="00ED378F"/>
    <w:rsid w:val="00EE6AAE"/>
    <w:rsid w:val="00EF2A8E"/>
    <w:rsid w:val="00F12FFF"/>
    <w:rsid w:val="00F16BE2"/>
    <w:rsid w:val="00F44332"/>
    <w:rsid w:val="00F65893"/>
    <w:rsid w:val="00F73EDD"/>
    <w:rsid w:val="00FC2E58"/>
    <w:rsid w:val="00FD6112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82C4"/>
  <w15:chartTrackingRefBased/>
  <w15:docId w15:val="{721B10E3-3D8B-4F77-9402-CCF274B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0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6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5D08-1F22-4CB6-AEB6-E1FB0C0F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M.</dc:creator>
  <cp:keywords/>
  <dc:description/>
  <cp:lastModifiedBy>Ljilja P.</cp:lastModifiedBy>
  <cp:revision>3</cp:revision>
  <dcterms:created xsi:type="dcterms:W3CDTF">2020-01-21T11:36:00Z</dcterms:created>
  <dcterms:modified xsi:type="dcterms:W3CDTF">2020-01-21T11:36:00Z</dcterms:modified>
</cp:coreProperties>
</file>